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9F68">
      <w:pPr>
        <w:pStyle w:val="3"/>
        <w:rPr>
          <w:rFonts w:ascii="Times New Roman"/>
          <w:sz w:val="20"/>
        </w:rPr>
      </w:pPr>
    </w:p>
    <w:p w14:paraId="649DEE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0F753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唐河县人力资源和社会保障局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证明事项告知承诺制清单</w:t>
      </w:r>
    </w:p>
    <w:p w14:paraId="31A02427">
      <w:pPr>
        <w:pStyle w:val="3"/>
        <w:spacing w:before="3" w:after="1"/>
        <w:rPr>
          <w:rFonts w:ascii="宋体"/>
          <w:b/>
          <w:sz w:val="20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275"/>
        <w:gridCol w:w="1744"/>
        <w:gridCol w:w="1987"/>
        <w:gridCol w:w="7444"/>
        <w:gridCol w:w="1331"/>
        <w:gridCol w:w="713"/>
      </w:tblGrid>
      <w:tr w14:paraId="5885D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46" w:type="dxa"/>
            <w:noWrap w:val="0"/>
            <w:vAlign w:val="top"/>
          </w:tcPr>
          <w:p w14:paraId="32818BE1">
            <w:pPr>
              <w:pStyle w:val="7"/>
              <w:spacing w:before="12"/>
              <w:rPr>
                <w:rFonts w:hint="eastAsia" w:ascii="黑体" w:hAnsi="黑体" w:eastAsia="黑体" w:cs="黑体"/>
                <w:b w:val="0"/>
                <w:bCs/>
                <w:sz w:val="17"/>
              </w:rPr>
            </w:pPr>
          </w:p>
          <w:p w14:paraId="15E1DC8C">
            <w:pPr>
              <w:pStyle w:val="7"/>
              <w:ind w:left="90" w:right="84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1275" w:type="dxa"/>
            <w:noWrap w:val="0"/>
            <w:vAlign w:val="top"/>
          </w:tcPr>
          <w:p w14:paraId="70F359B1">
            <w:pPr>
              <w:pStyle w:val="7"/>
              <w:spacing w:before="2" w:line="360" w:lineRule="exact"/>
              <w:ind w:left="347" w:right="339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承办单位</w:t>
            </w:r>
          </w:p>
        </w:tc>
        <w:tc>
          <w:tcPr>
            <w:tcW w:w="1744" w:type="dxa"/>
            <w:noWrap w:val="0"/>
            <w:vAlign w:val="top"/>
          </w:tcPr>
          <w:p w14:paraId="103E985C">
            <w:pPr>
              <w:pStyle w:val="7"/>
              <w:spacing w:before="12"/>
              <w:rPr>
                <w:rFonts w:hint="eastAsia" w:ascii="黑体" w:hAnsi="黑体" w:eastAsia="黑体" w:cs="黑体"/>
                <w:b w:val="0"/>
                <w:bCs/>
                <w:sz w:val="17"/>
              </w:rPr>
            </w:pPr>
          </w:p>
          <w:p w14:paraId="3C3EE52B">
            <w:pPr>
              <w:pStyle w:val="7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行政事项名称</w:t>
            </w:r>
          </w:p>
        </w:tc>
        <w:tc>
          <w:tcPr>
            <w:tcW w:w="1987" w:type="dxa"/>
            <w:noWrap w:val="0"/>
            <w:vAlign w:val="top"/>
          </w:tcPr>
          <w:p w14:paraId="03746E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实行告知承诺制的</w:t>
            </w:r>
          </w:p>
          <w:p w14:paraId="71718F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证明事项</w:t>
            </w:r>
          </w:p>
        </w:tc>
        <w:tc>
          <w:tcPr>
            <w:tcW w:w="7444" w:type="dxa"/>
            <w:noWrap w:val="0"/>
            <w:vAlign w:val="top"/>
          </w:tcPr>
          <w:p w14:paraId="35972100">
            <w:pPr>
              <w:pStyle w:val="7"/>
              <w:spacing w:before="12"/>
              <w:rPr>
                <w:rFonts w:hint="eastAsia" w:ascii="黑体" w:hAnsi="黑体" w:eastAsia="黑体" w:cs="黑体"/>
                <w:b w:val="0"/>
                <w:bCs/>
                <w:sz w:val="17"/>
              </w:rPr>
            </w:pPr>
          </w:p>
          <w:p w14:paraId="7C1CFAF5">
            <w:pPr>
              <w:pStyle w:val="7"/>
              <w:ind w:left="2070" w:right="2056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证明事项设定依据</w:t>
            </w:r>
          </w:p>
        </w:tc>
        <w:tc>
          <w:tcPr>
            <w:tcW w:w="1331" w:type="dxa"/>
            <w:noWrap w:val="0"/>
            <w:vAlign w:val="top"/>
          </w:tcPr>
          <w:p w14:paraId="163B6531">
            <w:pPr>
              <w:pStyle w:val="7"/>
              <w:spacing w:before="12"/>
              <w:rPr>
                <w:rFonts w:hint="eastAsia" w:ascii="黑体" w:hAnsi="黑体" w:eastAsia="黑体" w:cs="黑体"/>
                <w:b w:val="0"/>
                <w:bCs/>
                <w:sz w:val="17"/>
              </w:rPr>
            </w:pPr>
          </w:p>
          <w:p w14:paraId="1D4BBFDE">
            <w:pPr>
              <w:pStyle w:val="7"/>
              <w:ind w:left="178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核查方式</w:t>
            </w:r>
          </w:p>
        </w:tc>
        <w:tc>
          <w:tcPr>
            <w:tcW w:w="713" w:type="dxa"/>
            <w:noWrap w:val="0"/>
            <w:vAlign w:val="top"/>
          </w:tcPr>
          <w:p w14:paraId="5C6131CD">
            <w:pPr>
              <w:pStyle w:val="7"/>
              <w:spacing w:before="12"/>
              <w:rPr>
                <w:rFonts w:hint="eastAsia" w:ascii="黑体" w:hAnsi="黑体" w:eastAsia="黑体" w:cs="黑体"/>
                <w:b w:val="0"/>
                <w:bCs/>
                <w:sz w:val="17"/>
              </w:rPr>
            </w:pPr>
          </w:p>
          <w:p w14:paraId="0AB1E3FC">
            <w:pPr>
              <w:pStyle w:val="7"/>
              <w:ind w:left="111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 w14:paraId="2BDF2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46" w:type="dxa"/>
            <w:noWrap w:val="0"/>
            <w:vAlign w:val="top"/>
          </w:tcPr>
          <w:p w14:paraId="67B9F1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3FDB4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992D0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7B54E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9B4A3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6075E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15813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9" w:line="300" w:lineRule="exact"/>
              <w:ind w:left="6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 w14:paraId="6DACD7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24C04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594EE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E1DE8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405B5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5D256D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left="107" w:leftChars="0" w:right="9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唐河县 人力资源和社会保障局</w:t>
            </w:r>
          </w:p>
        </w:tc>
        <w:tc>
          <w:tcPr>
            <w:tcW w:w="1744" w:type="dxa"/>
            <w:noWrap w:val="0"/>
            <w:vAlign w:val="top"/>
          </w:tcPr>
          <w:p w14:paraId="2F3D26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5F620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98899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87251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54E27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59288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A2F82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7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人力资源服务许可审批</w:t>
            </w:r>
          </w:p>
        </w:tc>
        <w:tc>
          <w:tcPr>
            <w:tcW w:w="1987" w:type="dxa"/>
            <w:noWrap w:val="0"/>
            <w:vAlign w:val="top"/>
          </w:tcPr>
          <w:p w14:paraId="118945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02A6C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F7960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BFB4B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C4E3F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90557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EC92C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7" w:leftChars="0" w:right="9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专职工作人员</w:t>
            </w:r>
          </w:p>
          <w:p w14:paraId="336BD9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7" w:leftChars="0" w:right="9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社会保险证明</w:t>
            </w:r>
          </w:p>
        </w:tc>
        <w:tc>
          <w:tcPr>
            <w:tcW w:w="7444" w:type="dxa"/>
            <w:noWrap w:val="0"/>
            <w:vAlign w:val="top"/>
          </w:tcPr>
          <w:p w14:paraId="10278B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（一）《中华人民共和国就业促进法》第四十条规定：设立职业中介机构应当在工商行政管理部门办理登记后，向劳动行政部门申请行政许可。未经依法许可和登记的机构，不得从事职业中介活动。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（二）《人力资源市场暂行条例》（国务院令第700号）第十八条第一款规定：经营性人力资源服务机构从事职业中介活动的，应当依法向人力资源社会保障行政部门申请行政许可，取得人力资源服务许可证。</w:t>
            </w:r>
          </w:p>
          <w:p w14:paraId="1053C9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人力资源市场条例》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第二十一条规定：经营性人力资源服务机构从事职业中介活动的，应当依法向登记地县级以上人民政府人力资源社会保障部门申请，取得人力资源服务许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可。</w:t>
            </w:r>
          </w:p>
          <w:p w14:paraId="245C92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（四）《关于做好人力资源服务行政许可及备案有关工作的通知》(豫人社规〔2019〕1号)规定申请人力资源服务许可，应当具备下列条件：</w:t>
            </w:r>
          </w:p>
          <w:p w14:paraId="3A239F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left="108" w:leftChars="0"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.依法取得营业执照或登记证书；</w:t>
            </w:r>
          </w:p>
          <w:p w14:paraId="3B8F36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left="108" w:leftChars="0"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有明确的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章程；</w:t>
            </w:r>
          </w:p>
          <w:p w14:paraId="1C2A55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left="108" w:leftChars="0"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开展业务必备的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固定场所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和办公设施，场所面积不低于5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0㎡；</w:t>
            </w:r>
          </w:p>
          <w:p w14:paraId="3736AB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left="108" w:leftChars="0"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有一定数量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在本机构签订劳动合同并参加社会保险的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专职工作人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省级5名以上，省辖市级3名以上，县级2名以上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；</w:t>
            </w:r>
          </w:p>
          <w:p w14:paraId="0613C2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00" w:lineRule="exact"/>
              <w:ind w:left="108" w:leftChars="0" w:right="9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法律、法规规定的其他条件。</w:t>
            </w:r>
          </w:p>
        </w:tc>
        <w:tc>
          <w:tcPr>
            <w:tcW w:w="1331" w:type="dxa"/>
            <w:noWrap w:val="0"/>
            <w:vAlign w:val="top"/>
          </w:tcPr>
          <w:p w14:paraId="0E0186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42B6A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E91DD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C0E90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37855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9CC7C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8186B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6" w:leftChars="0" w:right="1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在线核查、协助核查</w:t>
            </w:r>
          </w:p>
        </w:tc>
        <w:tc>
          <w:tcPr>
            <w:tcW w:w="713" w:type="dxa"/>
            <w:noWrap w:val="0"/>
            <w:vAlign w:val="top"/>
          </w:tcPr>
          <w:p w14:paraId="16C158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</w:tr>
    </w:tbl>
    <w:p w14:paraId="431E327F">
      <w:pPr>
        <w:pStyle w:val="3"/>
        <w:spacing w:before="50"/>
        <w:ind w:left="620"/>
      </w:pPr>
    </w:p>
    <w:p w14:paraId="108174B3">
      <w:pPr>
        <w:pStyle w:val="3"/>
        <w:spacing w:before="50"/>
        <w:ind w:left="620"/>
      </w:pPr>
      <w:r>
        <w:rPr>
          <w:rFonts w:hint="eastAsia" w:ascii="宋体" w:hAnsi="宋体" w:eastAsia="宋体" w:cs="宋体"/>
        </w:rPr>
        <w:t>说明：“核查方式”包括免于核查、在线核查、现场核查、协助核查。</w:t>
      </w:r>
    </w:p>
    <w:sectPr>
      <w:footerReference r:id="rId5" w:type="default"/>
      <w:pgSz w:w="16840" w:h="11910" w:orient="landscape"/>
      <w:pgMar w:top="1100" w:right="820" w:bottom="1080" w:left="820" w:header="0" w:footer="8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B759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5249545</wp:posOffset>
              </wp:positionH>
              <wp:positionV relativeFrom="page">
                <wp:posOffset>6804025</wp:posOffset>
              </wp:positionV>
              <wp:extent cx="192405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9EA28">
                          <w:pPr>
                            <w:spacing w:before="0" w:line="20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13.35pt;margin-top:535.75pt;height:11pt;width:15.15pt;mso-position-horizontal-relative:page;mso-position-vertical-relative:page;z-index:-251657216;mso-width-relative:page;mso-height-relative:page;" filled="f" stroked="f" coordsize="21600,21600" o:gfxdata="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pR0ok2wAAAA0BAAAPAAAAAAAAAAEAIAAAACIAAABkcnMv&#10;ZG93bnJldi54bWxQSwECFAAUAAAACACHTuJA7b/5nccBAACCAwAADgAAAAAAAAABACAAAAAq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39EA28">
                    <w:pPr>
                      <w:spacing w:before="0" w:line="203" w:lineRule="exact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JlNjEzMDczZTVmZTUxZjNjMGZlZmQ0YzA3NmUifQ=="/>
  </w:docVars>
  <w:rsids>
    <w:rsidRoot w:val="00000000"/>
    <w:rsid w:val="0D2F4473"/>
    <w:rsid w:val="11C132AD"/>
    <w:rsid w:val="1F0C637D"/>
    <w:rsid w:val="3B30241A"/>
    <w:rsid w:val="487F01E5"/>
    <w:rsid w:val="4A612BF8"/>
    <w:rsid w:val="504E1C2E"/>
    <w:rsid w:val="5AE81CA7"/>
    <w:rsid w:val="685C11BC"/>
    <w:rsid w:val="6B3C1ED6"/>
    <w:rsid w:val="708A72FC"/>
    <w:rsid w:val="75F22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1"/>
      <w:szCs w:val="21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1"/>
    <w:pPr>
      <w:spacing w:line="530" w:lineRule="exact"/>
      <w:ind w:left="4491" w:right="4484"/>
      <w:jc w:val="center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596</Characters>
  <TotalTime>8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2023-07-10T08:05:00Z</dcterms:created>
  <dc:creator>ZY</dc:creator>
  <cp:lastModifiedBy>Administrator</cp:lastModifiedBy>
  <dcterms:modified xsi:type="dcterms:W3CDTF">2026-05-19T02:41:17Z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2052-12.1.0.26375</vt:lpwstr>
  </property>
  <property fmtid="{D5CDD505-2E9C-101B-9397-08002B2CF9AE}" pid="4" name="ICV">
    <vt:lpwstr>0DD1DDE5D7A2466D9CBDB19503839418_13</vt:lpwstr>
  </property>
  <property fmtid="{D5CDD505-2E9C-101B-9397-08002B2CF9AE}" pid="5" name="KSOTemplateDocerSaveRecord">
    <vt:lpwstr>eyJoZGlkIjoiYmRjOTg3ZTMwMDY3N2M2ZjZmYTVlODBlYTIyOWEzNTciLCJ1c2VySWQiOiIzNDA0Nzc0OTcifQ==</vt:lpwstr>
  </property>
</Properties>
</file>