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75" w:tblpY="2684"/>
        <w:tblOverlap w:val="never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33"/>
        <w:gridCol w:w="1384"/>
        <w:gridCol w:w="2216"/>
        <w:gridCol w:w="2384"/>
        <w:gridCol w:w="1583"/>
        <w:gridCol w:w="1067"/>
        <w:gridCol w:w="1796"/>
        <w:gridCol w:w="954"/>
        <w:gridCol w:w="1088"/>
      </w:tblGrid>
      <w:tr w14:paraId="13E2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0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唐河县非煤矿山企业安全风险等级公示表</w:t>
            </w:r>
          </w:p>
        </w:tc>
      </w:tr>
      <w:tr w14:paraId="0DAA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省辖市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县（市/区）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类型（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露天矿山、地下矿山、尾矿库）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（生产、停产、在建、停建）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负责直接监管（日常安全监管）的应急管理局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安全风险等级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2F5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唐河时代矿业有限责任公司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2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河南省唐河县周庵铜镍矿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地下矿山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停建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南阳市应急管理局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停建超过6个月</w:t>
            </w:r>
          </w:p>
        </w:tc>
      </w:tr>
    </w:tbl>
    <w:p w14:paraId="098AF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F5F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471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471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75AE"/>
    <w:rsid w:val="2E84508C"/>
    <w:rsid w:val="468D6D0F"/>
    <w:rsid w:val="511A52BB"/>
    <w:rsid w:val="5CFE56F9"/>
    <w:rsid w:val="68F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1297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2026-03-15T09:23:00Z</dcterms:created>
  <dc:creator>Administrator</dc:creator>
  <cp:lastModifiedBy>Administrator</cp:lastModifiedBy>
  <cp:lastPrinted>2026-03-19T03:10:00Z</cp:lastPrinted>
  <dcterms:modified xsi:type="dcterms:W3CDTF">2026-03-27T00:57:48Z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eyJoZGlkIjoiYTZkYjMzY2NmOTFkYWEyNGRkZGNkYmEwZmRlZDc5NDEiLCJ1c2VySWQiOiI0Mjk4OTc1MTUifQ==</vt:lpwstr>
  </property>
  <property fmtid="{D5CDD505-2E9C-101B-9397-08002B2CF9AE}" pid="4" name="ICV">
    <vt:lpwstr>7B2B991D7F7A4C94ABB84C6D9E0E5D71_13</vt:lpwstr>
  </property>
</Properties>
</file>