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bookmarkStart w:id="0" w:name="_GoBack"/>
      <w:r>
        <w:rPr>
          <w:rFonts w:hint="eastAsia" w:asciiTheme="minorEastAsia" w:hAnsiTheme="minorEastAsia" w:cstheme="minorEastAsia"/>
          <w:sz w:val="44"/>
          <w:szCs w:val="44"/>
        </w:rPr>
        <w:t>道路货物运输及站场管理规定</w:t>
      </w:r>
    </w:p>
    <w:bookmarkEnd w:id="0"/>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（2005年6月16日交通部发布  根据2008年7月23日《交通运输部关于修改〈道路货物运输及站场管理规定〉的决定》第一次修正  根据2009年4月20日《交通运输部关于修改〈道路货物运输及站场管理规定〉的决定》第二次修正  根据2012年3月14日《交通运输部关于修改〈道路货物运输及站场管理规定〉的决定》第三次修正  根据2016年4月11日《交通运输部关于修改〈道路货物运输及站场管理规定〉的决定》第四次修正  根据2019年6月20日《交通运输部关于修改〈道路货物运输及站场管理规定〉的决定》第五次修正 根据2022年9月26日《交通运输部关于修改〈道路货物运输及站场管理规定〉的决定》第六次修正  根据2023年11月10日《交通运输部关于修改〈道路货物运输及站场管理规定〉的决定》第七次修正  根据2026年2月6日《交通运输部关于修改〈道路货物运输及站场管理规定〉的决定》第八次修正）</w:t>
      </w:r>
    </w:p>
    <w:p>
      <w:pPr>
        <w:rPr>
          <w:rFonts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规范道路货物运输和道路货物运输站（场）经营活动，维护道路货物运输市场秩序，保障道路货物运输安全，保护道路货物运输和道路货物运输站（场）有关各方当事人的合法权益，根据《中华人民共和国道路运输条例》及有关法律、行政法规的规定，制定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从事道路货物运输经营和道路货物运输站（场）经营的，应当遵守本规定。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本规定所称道路货物运输经营，是指为社会提供公共服务、具有商业性质的道路货物运输活动。道路货物运输包括道路普通货运、道路货物专用运输、道路大型物件运输和道路危险货物运输。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本规定所称道路货物专用运输，是指使用集装箱、冷藏保鲜设备、罐式容器等专用车辆进行的货物运输。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定所称道路货物运输站（场）（以下简称货运站），是指以场地设施为依托，为社会提供有偿服务的具有仓储、保管、配载、信息服务、装卸、理货等功能的综合货运站（场）、零担货运站、集装箱中转站、物流中心等经营场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道路货物运输和货运站经营者应当依法经营，诚实信用，公平竞争。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道路货物运输管理应当公平、公正、公开和便民。</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鼓励道路货物运输实行集约化、网络化经营。鼓励采用集装箱、封闭厢式车和多轴重型车运输。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交通运输部主管全国道路货物运输和货运站管理工作。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县级以上地方人民政府交通运输主管部门（以下简称交通运输主管部门）负责本行政区域的道路货物运输和货运站管理工作。</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经营许可和备案</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申请从事道路货物运输经营的，应当具备下列条件：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（一）有与其经营业务相适应并经检测合格的运输车辆：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1.车辆技术要求应当符合《道路运输车辆技术管理规定》有关规定。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2.车辆其他要求：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（1）从事大型物件运输经营的，应当具有与所运输大型物件相适应的超重型车组；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（2）从事冷藏保鲜、罐式容器等专用运输的，应当具有与运输货物相适应的专用容器、设备、设施，并固定在专用车辆上；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（3）从事集装箱运输的，车辆还应当有固定集装箱的转锁装置。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（二）有符合规定条件的驾驶人员：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1.取得与驾驶车辆相应的机动车驾驶证；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2.年龄不超过63周岁；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3.经设区的市级交通运输主管部门对有关道路货物运输法规、机动车维修和货物及装载保管基本知识考试合格，并取得从业资格证（使用总质量4500千克及以下普通货运车辆的驾驶人员除外）。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（三）有健全的安全生产管理制度，包括安全生产责任制度、安全生产业务操作规程、安全生产监督检查制度、驾驶员和车辆安全生产管理制度等。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从事货运站经营的，应当具备下列条件：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（一）有与其经营规模相适应的货运站房、生产调度办公室、信息管理中心、仓库、仓储库棚、场地和道路等设施，并经有关部门组织的工程竣工验收合格；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（二）有与其经营规模相适应的安全、消防、装卸、通讯、计量等设备；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（三）有与其经营规模、经营类别相适应的管理人员和专业技术人员；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（四）有健全的业务操作规程和安全生产管理制度。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申请从事道路货物运输经营的，应当依法向市场监督管理部门办理有关登记手续后，向县级交通运输主管部门提出申请，并提供以下材料：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（一）《道路货物运输经营申请表》（见附件1）；</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（二）负责人身份证明，经办人的身份证明和委托书；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（三）机动车辆行驶证、车辆技术等级评定结论复印件；拟投入运输车辆的承诺书，承诺书应当包括车辆数量、类型、技术性能、投入时间等内容；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（四）聘用或者拟聘用驾驶员的机动车驾驶证、从业资格证及其复印件；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（五）安全生产管理制度文本；</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（六）法律、法规规定的其他材料。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从事货运站经营的，应当依法向市场监督管理部门办理有关登记手续后，最迟不晚于开始货运站经营活动的15日内，向所在地县级交通运输主管部门备案，并提供以下材料，保证材料真实、完整、有效：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（一）《道路货物运输站（场）经营备案表》（见附件2）；</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（二）负责人身份证明，经办人的身份证明和委托书；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（三）经营货运站的土地、房屋的合法证明；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（四）货运站竣工验收证明；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（五）与业务相适应的专业人员和管理人员的身份证明、专业证书；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（六）业务操作规程和安全生产管理制度文本。</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交通运输主管部门应当按照《中华人民共和国道路运输条例》《交通行政许可实施程序规定》和本规定规范的程序实施道路货物运输经营的行政许可。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交通运输主管部门对道路货运经营申请予以受理的，应当自受理之日起20日内作出许可或者不予许可的决定。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交通运输主管部门对符合法定条件的道路货物运输经营申请作出准予行政许可决定的，应当出具《道路货物运输经营行政许可决定书》（见附件3），明确许可事项。在10日内向被许可人颁发《道路运输经营许可证》，在《道路运输经营许可证》上注明经营范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对道路货物运输经营不予许可的，应当向申请人出具《不予交通行政许可决定书》。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交通运输主管部门收到货运站经营备案材料后，对材料齐全且符合要求的，应当予以备案并编号归档；对材料不全或者不符合要求的，应当场或者自收到备案材料之日起5日内一次性书面通知备案人需要补充的全部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交通运输主管部门应当向社会公布并及时更新已备案的货运站名单，便于社会查询和监督。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被许可人应当按照承诺书的要求投入运输车辆。购置车辆或者已有车辆经交通运输主管部门核实并符合条件的，交通运输主管部门向投入运输的车辆配发《道路运输证》。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使用总质量4500千克及以下普通货运车辆从事普通货运经营的，无需按照本规定申请取得《道路运输经营许可证》及《道路运输证》。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道路货物运输经营者设立子公司的，应当向设立地的交通运输主管部门申请经营许可；设立分公司的，应当向设立地的交通运输主管部门报备。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从事货运代理（代办）等货运相关服务的经营者，应当依法到市场监督管理部门办理有关登记手续，并持有关登记证件到设立地的交通运输主管部门备案。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道路货物运输和货运站经营者需要终止经营的，应当在终止经营之日30日前告知原许可或者备案的交通运输主管部门，并按照规定办理有关注销手续。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道路货物运输经营者变更许可事项、扩大经营范围的，按本章有关许可规定办理。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道路货物运输经营者变更名称、地址等，应当向作出原许可决定的交通运输主管部门备案。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货运站名称、经营场所等备案事项发生变化的，应当向原办理备案的交通运输主管部门办理备案变更。</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货运经营管理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道路货物运输经营者应当按照《道路运输经营许可证》核定的经营范围从事货物运输经营，不得转让、出租道路运输经营许可证件。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道路货物运输经营者应当对从业人员进行经常性的安全、职业道德教育和业务知识、操作规程培训。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道路货物运输经营者应当按照国家有关规定在其重型货运车辆、牵引车上安装、使用行驶记录仪,并采取有效措施，防止驾驶人员连续驾驶时间超过4个小时。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道路货物运输经营者应当要求其聘用的车辆驾驶员随车携带按照规定要求取得的《道路运输证》。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《道路运输证》不得转让、出租、涂改、伪造。</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道路货物运输经营者应当聘用按照规定要求持有从业资格证的驾驶人员。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营运驾驶员应当按照规定驾驶与其从业资格类别相符的车辆。驾驶营运车辆时，应当随身携带按照规定要求取得的从业资格证。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运输的货物应当符合货运车辆核定的载质量，载物的长、宽、高不得违反装载要求。禁止货运车辆违反国家有关规定超限、超载运输。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禁止使用货运车辆运输旅客。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道路货物运输经营者运输大型物件，应当制定道路运输组织方案。涉及超限运输的应当按照交通运输部颁布的《超限运输车辆行驶公路管理规定》办理相应的审批手续。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从事大型物件运输的车辆，应当按照规定装置统一的标志和悬挂标志旗；夜间行驶和停车休息时应当设置标志灯。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道路货物运输经营者不得运输法律、行政法规禁止运输的货物。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道路货物运输经营者在受理法律、行政法规规定限运、凭证运输的货物时，应当查验并确认有关手续齐全有效后方可运输。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货物托运人应当按照有关法律、行政法规的规定办理限运、凭证运输手续。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道路货物运输经营者不得采取不正当手段招揽货物、垄断货源。不得阻碍其他货运经营者开展正常的运输经营活动。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道路货物运输经营者应当采取有效措施，防止货物变质、腐烂、短少或者损失。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道路货物运输经营者和货物托运人应当按照《中华人民共和国民法典》的要求，订立道路货物运输合同。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鼓励道路货物运输经营者采用电子合同、电子运单等信息化技术，提升运输管理水平。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国家鼓励实行封闭式运输。道路货物运输经营者应当采取有效的措施，防止货物脱落、扬撒等情况发生。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道路货物运输经营者应当制定有关交通事故、自然灾害、公共卫生以及其他突发公共事件的道路运输应急预案。应急预案应当包括报告程序、应急指挥、应急车辆和设备的储备以及处置措施等内容。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发生交通事故、自然灾害、公共卫生以及其他突发公共事件，道路货物运输经营者应当服从县级以上人民政府或者有关部门的统一调度、指挥。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道路货物运输经营者应当严格遵守国家有关价格法律、法规和规章的规定，不得恶意压价竞争。</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货运站经营管理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货运站经营者应当按照国家有关标准运营，不得随意改变货运站用途和服务功能。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货运站经营者应当依法加强安全管理，完善安全生产条件，健全和落实安全生产责任制。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货运站经营者应当对出站车辆进行安全检查，防止超载车辆或者未经安全检查的车辆出站，保证安全生产。</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货运站经营者应当按照货物的性质、保管要求进行分类存放，保证货物完好无损，不得违规存放危险货物。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货物运输包装应当按照国家规定的货物运输包装标准作业，包装物和包装技术、质量要符合运输要求。</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货运站经营者应当按照规定的业务操作规程进行货物的搬运装卸。搬运装卸作业应当轻装、轻卸，堆放整齐，防止混杂、撒漏、破损，严禁有毒、易污染物品与食品混装。</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货运站经营者应当严格执行价格规定，在经营场所公布收费项目和收费标准。严禁乱收费。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进入货运站经营的经营业户及车辆，经营手续必须齐全。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货运站经营者应当公平对待使用货运站的道路货物运输经营者，禁止无证经营的车辆进站从事经营活动，无正当理由不得拒绝道路货物运输经营者进站从事经营活动。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第四十三条</w:t>
      </w:r>
      <w:r>
        <w:rPr>
          <w:rFonts w:hint="eastAsia" w:ascii="仿宋_GB2312" w:hAnsi="仿宋_GB2312" w:eastAsia="仿宋_GB2312" w:cs="仿宋_GB2312"/>
          <w:color w:val="333333"/>
          <w:sz w:val="32"/>
          <w:szCs w:val="32"/>
          <w:shd w:val="clear" w:color="auto" w:fill="FFFFFF"/>
        </w:rPr>
        <w:t>　货运站经营者不得垄断货源、抢装货物、扣押货物。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第四十四条</w:t>
      </w:r>
      <w:r>
        <w:rPr>
          <w:rFonts w:hint="eastAsia" w:ascii="仿宋_GB2312" w:hAnsi="仿宋_GB2312" w:eastAsia="仿宋_GB2312" w:cs="仿宋_GB2312"/>
          <w:color w:val="333333"/>
          <w:sz w:val="32"/>
          <w:szCs w:val="32"/>
          <w:shd w:val="clear" w:color="auto" w:fill="FFFFFF"/>
        </w:rPr>
        <w:t>　货运站要保持清洁卫生，各项服务标志醒目。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第四十五条</w:t>
      </w:r>
      <w:r>
        <w:rPr>
          <w:rFonts w:hint="eastAsia" w:ascii="仿宋_GB2312" w:hAnsi="仿宋_GB2312" w:eastAsia="仿宋_GB2312" w:cs="仿宋_GB2312"/>
          <w:color w:val="333333"/>
          <w:sz w:val="32"/>
          <w:szCs w:val="32"/>
          <w:shd w:val="clear" w:color="auto" w:fill="FFFFFF"/>
        </w:rPr>
        <w:t>　货运站经营者经营配载服务应当坚持自愿原则，提供的货源信息和运力信息应当真实、准确。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第四十六条</w:t>
      </w:r>
      <w:r>
        <w:rPr>
          <w:rFonts w:hint="eastAsia" w:ascii="仿宋_GB2312" w:hAnsi="仿宋_GB2312" w:eastAsia="仿宋_GB2312" w:cs="仿宋_GB2312"/>
          <w:color w:val="333333"/>
          <w:sz w:val="32"/>
          <w:szCs w:val="32"/>
          <w:shd w:val="clear" w:color="auto" w:fill="FFFFFF"/>
        </w:rPr>
        <w:t>　货运站经营者不得超限、超载配货，不得为无道路运输经营许可证或证照不全者提供服务；不得违反国家有关规定，为运输车辆装卸国家禁运、限运的物品。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第四十七条</w:t>
      </w:r>
      <w:r>
        <w:rPr>
          <w:rFonts w:hint="eastAsia" w:ascii="仿宋_GB2312" w:hAnsi="仿宋_GB2312" w:eastAsia="仿宋_GB2312" w:cs="仿宋_GB2312"/>
          <w:color w:val="333333"/>
          <w:sz w:val="32"/>
          <w:szCs w:val="32"/>
          <w:shd w:val="clear" w:color="auto" w:fill="FFFFFF"/>
        </w:rPr>
        <w:t>　货运站经营者应当制定有关突发公共事件的应急预案。应急预案应当包括报告程序、应急指挥、应急车辆和设备的储备以及处置措施等内容。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第四十八条</w:t>
      </w:r>
      <w:r>
        <w:rPr>
          <w:rFonts w:hint="eastAsia" w:ascii="仿宋_GB2312" w:hAnsi="仿宋_GB2312" w:eastAsia="仿宋_GB2312" w:cs="仿宋_GB2312"/>
          <w:color w:val="333333"/>
          <w:sz w:val="32"/>
          <w:szCs w:val="32"/>
          <w:shd w:val="clear" w:color="auto" w:fill="FFFFFF"/>
        </w:rPr>
        <w:t>　货运站经营者应当建立和完善各类台账和档案，并按要求报送有关信息。</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监督检查</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第四十九条</w:t>
      </w:r>
      <w:r>
        <w:rPr>
          <w:rFonts w:hint="eastAsia" w:ascii="仿宋_GB2312" w:hAnsi="仿宋_GB2312" w:eastAsia="仿宋_GB2312" w:cs="仿宋_GB2312"/>
          <w:color w:val="333333"/>
          <w:sz w:val="32"/>
          <w:szCs w:val="32"/>
          <w:shd w:val="clear" w:color="auto" w:fill="FFFFFF"/>
        </w:rPr>
        <w:t>　交通运输主管部门应当加强对道路货物运输经营和货运站经营活动的监督检查。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交通运输主管部门工作人员应当严格按照职责权限和法定程序进行监督检查。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第五十条</w:t>
      </w:r>
      <w:r>
        <w:rPr>
          <w:rFonts w:hint="eastAsia" w:ascii="仿宋_GB2312" w:hAnsi="仿宋_GB2312" w:eastAsia="仿宋_GB2312" w:cs="仿宋_GB2312"/>
          <w:color w:val="333333"/>
          <w:sz w:val="32"/>
          <w:szCs w:val="32"/>
          <w:shd w:val="clear" w:color="auto" w:fill="FFFFFF"/>
        </w:rPr>
        <w:t>　交通运输主管部门应当定期对配发《道路运输证》的货运车辆进行审验，每年审验一次。审验内容包括车辆技术等级评定情况、车辆结构及尺寸变动情况和违章记录等。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审验符合要求的，交通运输主管部门在《道路运输证》上做好审验记录；不符合要求的，应当责令限期改正或者办理变更手续。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第五十一条</w:t>
      </w:r>
      <w:r>
        <w:rPr>
          <w:rFonts w:hint="eastAsia" w:ascii="仿宋_GB2312" w:hAnsi="仿宋_GB2312" w:eastAsia="仿宋_GB2312" w:cs="仿宋_GB2312"/>
          <w:color w:val="333333"/>
          <w:sz w:val="32"/>
          <w:szCs w:val="32"/>
          <w:shd w:val="clear" w:color="auto" w:fill="FFFFFF"/>
        </w:rPr>
        <w:t>　交通运输主管部门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第五十二条</w:t>
      </w:r>
      <w:r>
        <w:rPr>
          <w:rFonts w:hint="eastAsia" w:ascii="仿宋_GB2312" w:hAnsi="仿宋_GB2312" w:eastAsia="仿宋_GB2312" w:cs="仿宋_GB2312"/>
          <w:color w:val="333333"/>
          <w:sz w:val="32"/>
          <w:szCs w:val="32"/>
          <w:shd w:val="clear" w:color="auto" w:fill="FFFFFF"/>
        </w:rPr>
        <w:t>　交通运输主管部门的工作人员实施监督检查时，应当有2名以上人员参加，并向当事人出示行政执法证件。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第五十三条</w:t>
      </w:r>
      <w:r>
        <w:rPr>
          <w:rFonts w:hint="eastAsia" w:ascii="仿宋_GB2312" w:hAnsi="仿宋_GB2312" w:eastAsia="仿宋_GB2312" w:cs="仿宋_GB2312"/>
          <w:color w:val="333333"/>
          <w:sz w:val="32"/>
          <w:szCs w:val="32"/>
          <w:shd w:val="clear" w:color="auto" w:fill="FFFFFF"/>
        </w:rPr>
        <w:t>　交通运输主管部门的工作人员可以向被检查单位和个人了解情况，查阅和复制有关材料。但是，应当保守被调查单位和个人的商业秘密。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被监督检查的单位和个人应当接受交通运输主管部门及其工作人员依法实施的监督检查，如实提供有关情况或者资料。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第五十四条</w:t>
      </w:r>
      <w:r>
        <w:rPr>
          <w:rFonts w:hint="eastAsia" w:ascii="仿宋_GB2312" w:hAnsi="仿宋_GB2312" w:eastAsia="仿宋_GB2312" w:cs="仿宋_GB2312"/>
          <w:color w:val="333333"/>
          <w:sz w:val="32"/>
          <w:szCs w:val="32"/>
          <w:shd w:val="clear" w:color="auto" w:fill="FFFFFF"/>
        </w:rPr>
        <w:t>　交通运输主管部门的工作人员在货运站、货物集散地实施监督检查过程中，发现货运车辆有超载行为的，应当立即予以制止，装载符合标准后方可放行。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第五十五条</w:t>
      </w:r>
      <w:r>
        <w:rPr>
          <w:rFonts w:hint="eastAsia" w:ascii="仿宋_GB2312" w:hAnsi="仿宋_GB2312" w:eastAsia="仿宋_GB2312" w:cs="仿宋_GB2312"/>
          <w:color w:val="333333"/>
          <w:sz w:val="32"/>
          <w:szCs w:val="32"/>
          <w:shd w:val="clear" w:color="auto" w:fill="FFFFFF"/>
        </w:rPr>
        <w:t>　取得道路货物运输经营许可的道路货物运输经营者在许可的交通运输主管部门管辖区域外违法从事经营活动的，违法行为发生地的交通运输主管部门应当依法将当事人的违法事实、处罚结果记录到《道路运输证》上，并抄告作出道路运输经营许可的交通运输主管部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第五十六条</w:t>
      </w:r>
      <w:r>
        <w:rPr>
          <w:rFonts w:hint="eastAsia" w:ascii="仿宋_GB2312" w:hAnsi="仿宋_GB2312" w:eastAsia="仿宋_GB2312" w:cs="仿宋_GB2312"/>
          <w:color w:val="333333"/>
          <w:sz w:val="32"/>
          <w:szCs w:val="32"/>
          <w:shd w:val="clear" w:color="auto" w:fill="FFFFFF"/>
        </w:rPr>
        <w:t>　道路货物运输经营者违反本规定的，交通运输主管部门在作出行政处罚决定的过程中，可以按照《中华人民共和国行政处罚法》的规定将其违法证据先行登记保存。作出行政处罚决定后，道路货物运输经营者拒不履行的，作出行政处罚决定的交通运输主管部门可以将其拒不履行行政处罚决定的事实通知违法车辆车籍所在地交通运输主管部门，作为能否通过车辆年度审验和决定质量信誉考核结果的重要依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第五十七条</w:t>
      </w:r>
      <w:r>
        <w:rPr>
          <w:rFonts w:hint="eastAsia" w:ascii="仿宋_GB2312" w:hAnsi="仿宋_GB2312" w:eastAsia="仿宋_GB2312" w:cs="仿宋_GB2312"/>
          <w:color w:val="333333"/>
          <w:sz w:val="32"/>
          <w:szCs w:val="32"/>
          <w:shd w:val="clear" w:color="auto" w:fill="FFFFFF"/>
        </w:rPr>
        <w:t>　交通运输主管部门的工作人员在实施道路运输监督检查过程中，对没有《道路运输证》又无法当场提供其他有效证明的货运车辆可以予以暂扣，并出具《道路运输车辆暂扣凭证》（见附件4）。对暂扣车辆应当妥善保管，不得使用，不得收取或者变相收取保管费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违法当事人应当在暂扣凭证规定时间内到指定地点接受处理。逾期不接受处理的，交通运输主管部门可依法作出处罚决定，并将处罚决定书送达当事人。当事人无正当理由逾期不履行处罚决定的，交通运输主管部门可申请人民法院强制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第五十八条</w:t>
      </w:r>
      <w:r>
        <w:rPr>
          <w:rFonts w:hint="eastAsia" w:ascii="仿宋_GB2312" w:hAnsi="仿宋_GB2312" w:eastAsia="仿宋_GB2312" w:cs="仿宋_GB2312"/>
          <w:color w:val="333333"/>
          <w:sz w:val="32"/>
          <w:szCs w:val="32"/>
          <w:shd w:val="clear" w:color="auto" w:fill="FFFFFF"/>
        </w:rPr>
        <w:t xml:space="preserve"> 交通运输主管部门在实施道路运输监督检查过程中，发现取得道路货物运输经营许可的道路货物运输经营者不再具备开业要求的安全生产条件的，应当由原许可机关撤销原许可。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第五十九条</w:t>
      </w:r>
      <w:r>
        <w:rPr>
          <w:rFonts w:hint="eastAsia" w:ascii="仿宋_GB2312" w:hAnsi="仿宋_GB2312" w:eastAsia="仿宋_GB2312" w:cs="仿宋_GB2312"/>
          <w:color w:val="333333"/>
          <w:sz w:val="32"/>
          <w:szCs w:val="32"/>
          <w:shd w:val="clear" w:color="auto" w:fill="FFFFFF"/>
        </w:rPr>
        <w:t>　有下列行为之一的，由交通运输主管部门责令限期整改，整改不合格的，予以公示：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（一）没有按照国家有关规定在货运车辆上安装符合标准的具有行驶记录功能的卫星定位装置的；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（二）大型物件运输车辆不按规定悬挂、标明运输标志的；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（三）发生公共突发性事件，不接受当地政府统一调度安排的；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（四）因配载造成超限、超载的；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（五）运输没有限运证明物资的；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（六）未查验禁运、限运物资证明，配载禁运、限运物资的。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第六十条</w:t>
      </w:r>
      <w:r>
        <w:rPr>
          <w:rFonts w:hint="eastAsia" w:ascii="仿宋_GB2312" w:hAnsi="仿宋_GB2312" w:eastAsia="仿宋_GB2312" w:cs="仿宋_GB2312"/>
          <w:color w:val="333333"/>
          <w:sz w:val="32"/>
          <w:szCs w:val="32"/>
          <w:shd w:val="clear" w:color="auto" w:fill="FFFFFF"/>
        </w:rPr>
        <w:t xml:space="preserve"> 交通运输主管部门应当将道路货物运输及货运站经营者和从业人员的违法行为记入信用记录，并依照有关法律、行政法规的规定予以公示。</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法律责任</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第六十一条</w:t>
      </w:r>
      <w:r>
        <w:rPr>
          <w:rFonts w:hint="eastAsia" w:ascii="仿宋_GB2312" w:hAnsi="仿宋_GB2312" w:eastAsia="仿宋_GB2312" w:cs="仿宋_GB2312"/>
          <w:color w:val="333333"/>
          <w:sz w:val="32"/>
          <w:szCs w:val="32"/>
          <w:shd w:val="clear" w:color="auto" w:fill="FFFFFF"/>
        </w:rPr>
        <w:t>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（一）未按规定取得道路货物运输经营许可，擅自从事道路普通货物运输经营的；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（二）使用失效、伪造、变造、被注销等无效的道路运输经营许可证件从事道路普通货物运输经营的；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（三）超越许可的事项，从事道路普通货物运输经营的。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第六十二条</w:t>
      </w:r>
      <w:r>
        <w:rPr>
          <w:rFonts w:hint="eastAsia" w:ascii="仿宋_GB2312" w:hAnsi="仿宋_GB2312" w:eastAsia="仿宋_GB2312" w:cs="仿宋_GB2312"/>
          <w:color w:val="333333"/>
          <w:sz w:val="32"/>
          <w:szCs w:val="32"/>
          <w:shd w:val="clear" w:color="auto" w:fill="FFFFFF"/>
        </w:rPr>
        <w:t>　违反本规定，道路货物运输经营者非法转让、出租道路运输经营许可证件的，由交通运输主管部门责令停止违法行为，收缴有关证件，处2000元以上1万元以下的罚款；有违法所得的，没收违法所得。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第六十三条</w:t>
      </w:r>
      <w:r>
        <w:rPr>
          <w:rFonts w:hint="eastAsia" w:ascii="仿宋_GB2312" w:hAnsi="仿宋_GB2312" w:eastAsia="仿宋_GB2312" w:cs="仿宋_GB2312"/>
          <w:color w:val="333333"/>
          <w:sz w:val="32"/>
          <w:szCs w:val="32"/>
          <w:shd w:val="clear" w:color="auto" w:fill="FFFFFF"/>
        </w:rPr>
        <w:t>　违反本规定，取得道路货物运输经营许可的道路货物运输经营者使用无《道路运输证》的车辆参加普通货物运输的，由交通运输主管部门责令改正，处1000元以上3000元以下的罚款。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违反前款规定使用无《道路运输证》的车辆参加危险货物运输的，由交通运输主管部门责令改正，处3000元以上1万元以下的罚款。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第六十四条</w:t>
      </w:r>
      <w:r>
        <w:rPr>
          <w:rFonts w:hint="eastAsia" w:ascii="仿宋_GB2312" w:hAnsi="仿宋_GB2312" w:eastAsia="仿宋_GB2312" w:cs="仿宋_GB2312"/>
          <w:color w:val="333333"/>
          <w:sz w:val="32"/>
          <w:szCs w:val="32"/>
          <w:shd w:val="clear" w:color="auto" w:fill="FFFFFF"/>
        </w:rPr>
        <w:t>　违反本规定，道路货物运输经营者有下列情形之一的，由交通运输主管部门责令改正，处1000元以上3000元以下的罚款；情节严重的，由原许可机关吊销道路运输经营许可证或者吊销其相应的经营范围：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（一）强行招揽货物的；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（二）没有采取必要措施防止货物脱落、扬撒的。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第六十五条</w:t>
      </w:r>
      <w:r>
        <w:rPr>
          <w:rFonts w:hint="eastAsia" w:ascii="仿宋_GB2312" w:hAnsi="仿宋_GB2312" w:eastAsia="仿宋_GB2312" w:cs="仿宋_GB2312"/>
          <w:color w:val="333333"/>
          <w:sz w:val="32"/>
          <w:szCs w:val="32"/>
          <w:shd w:val="clear" w:color="auto" w:fill="FFFFFF"/>
        </w:rPr>
        <w:t>　从事货运站经营，未按规定进行备案的，由交通运输主管部门责令改正；拒不改正的，处5000元以上2万元以下的罚款。备案时提供虚假材料情节严重的，其直接负责的主管人员和其他直接责任人员5年内不得从事原备案的业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第六十六条</w:t>
      </w:r>
      <w:r>
        <w:rPr>
          <w:rFonts w:hint="eastAsia" w:ascii="仿宋_GB2312" w:hAnsi="仿宋_GB2312" w:eastAsia="仿宋_GB2312" w:cs="仿宋_GB2312"/>
          <w:color w:val="333333"/>
          <w:sz w:val="32"/>
          <w:szCs w:val="32"/>
          <w:shd w:val="clear" w:color="auto" w:fill="FFFFFF"/>
        </w:rPr>
        <w:t>　违反本规定，货运站经营者允许无证经营的车辆进站从事经营活动以及超载车辆、未经安全检查的车辆出站或者无正当理由拒绝道路运输车辆进站从事经营活动的，由交通运输主管部门责令改正，处3000元以上3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第六十七条</w:t>
      </w:r>
      <w:r>
        <w:rPr>
          <w:rFonts w:hint="eastAsia" w:ascii="仿宋_GB2312" w:hAnsi="仿宋_GB2312" w:eastAsia="仿宋_GB2312" w:cs="仿宋_GB2312"/>
          <w:color w:val="333333"/>
          <w:sz w:val="32"/>
          <w:szCs w:val="32"/>
          <w:shd w:val="clear" w:color="auto" w:fill="FFFFFF"/>
        </w:rPr>
        <w:t>　违反本规定，货运站经营者擅自改变货运站的用途和服务功能，由交通运输主管部门责令改正；拒不改正的，处3000元的罚款；有违法所得的，没收违法所得。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第六十八条</w:t>
      </w:r>
      <w:r>
        <w:rPr>
          <w:rFonts w:hint="eastAsia" w:ascii="仿宋_GB2312" w:hAnsi="仿宋_GB2312" w:eastAsia="仿宋_GB2312" w:cs="仿宋_GB2312"/>
          <w:color w:val="333333"/>
          <w:sz w:val="32"/>
          <w:szCs w:val="32"/>
          <w:shd w:val="clear" w:color="auto" w:fill="FFFFFF"/>
        </w:rPr>
        <w:t>　交通运输主管部门的工作人员违反本规定，有下列情形之一的，依法给予相应的处分；构成犯罪的，依法追究刑事责任：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（一）不依照本规定规定的条件、程序和期限实施行政许可或者备案的；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（二）参与或者变相参与道路货物运输和货运站经营的；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（三）发现违法行为不及时查处的；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（四）违反规定拦截、检查正常行驶的道路运输车辆的；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（五）违法扣留运输车辆、《道路运输证》的；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（六）索取、收受他人财物，或者谋取其他利益的；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（七）其他违法行为。</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第七章　附   则</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第六十九条</w:t>
      </w:r>
      <w:r>
        <w:rPr>
          <w:rFonts w:hint="eastAsia" w:ascii="仿宋_GB2312" w:hAnsi="仿宋_GB2312" w:eastAsia="仿宋_GB2312" w:cs="仿宋_GB2312"/>
          <w:color w:val="333333"/>
          <w:sz w:val="32"/>
          <w:szCs w:val="32"/>
          <w:shd w:val="clear" w:color="auto" w:fill="FFFFFF"/>
        </w:rPr>
        <w:t>　道路货物运输经营者从事国际道路货物运输经营、危险货物运输活动，除一般行为规范适用本规定外，有关从业条件等特殊要求应当适用交通运输部制定的《国际道路运输管理规定》《道路危险货物运输管理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第七十条</w:t>
      </w:r>
      <w:r>
        <w:rPr>
          <w:rFonts w:hint="eastAsia" w:ascii="仿宋_GB2312" w:hAnsi="仿宋_GB2312" w:eastAsia="仿宋_GB2312" w:cs="仿宋_GB2312"/>
          <w:color w:val="333333"/>
          <w:sz w:val="32"/>
          <w:szCs w:val="32"/>
          <w:shd w:val="clear" w:color="auto" w:fill="FFFFFF"/>
        </w:rPr>
        <w:t>　交通运输主管部门依照规定发放道路货物运输经营许可证件和《道路运输证》，可以收取工本费。工本费的具体收费标准由省级人民政府财政、价格主管部门会同同级交通运输主管部门核定。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第七十一条</w:t>
      </w:r>
      <w:r>
        <w:rPr>
          <w:rFonts w:hint="eastAsia" w:ascii="仿宋_GB2312" w:hAnsi="仿宋_GB2312" w:eastAsia="仿宋_GB2312" w:cs="仿宋_GB2312"/>
          <w:color w:val="333333"/>
          <w:sz w:val="32"/>
          <w:szCs w:val="32"/>
          <w:shd w:val="clear" w:color="auto" w:fill="FFFFFF"/>
        </w:rPr>
        <w:t>　本规定自2005年8月1日起施行。交通部1993年5月19日发布的《道路货物运输业户开业技术经济条件（试行）》（交运发〔1993〕531号）、1996年12月2日发布的《道路零担货物运输管理办法》（交公路发〔1996〕1039号）、1997年5月22日发布的《道路货物运单使用和管理办法》（交通部令1997年第4号）、2001年4月5日发布的《道路货物运输企业经营资质管理规定（试行）》（交公路发〔2001〕154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交通运输部发布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32FDD"/>
    <w:rsid w:val="00172A27"/>
    <w:rsid w:val="00224547"/>
    <w:rsid w:val="003A3FB5"/>
    <w:rsid w:val="003E5B7A"/>
    <w:rsid w:val="007C415F"/>
    <w:rsid w:val="00AD7A56"/>
    <w:rsid w:val="00F6451E"/>
    <w:rsid w:val="019E71BD"/>
    <w:rsid w:val="04B679C3"/>
    <w:rsid w:val="080F63D8"/>
    <w:rsid w:val="09341458"/>
    <w:rsid w:val="0B0912D7"/>
    <w:rsid w:val="152D2DCA"/>
    <w:rsid w:val="168F7E12"/>
    <w:rsid w:val="1DEC284C"/>
    <w:rsid w:val="1E6523AC"/>
    <w:rsid w:val="22440422"/>
    <w:rsid w:val="2FCA6176"/>
    <w:rsid w:val="31A15F24"/>
    <w:rsid w:val="324E3917"/>
    <w:rsid w:val="395347B5"/>
    <w:rsid w:val="39A232A0"/>
    <w:rsid w:val="39E745AA"/>
    <w:rsid w:val="3B5A6BBB"/>
    <w:rsid w:val="3EDA13A6"/>
    <w:rsid w:val="4077720D"/>
    <w:rsid w:val="42F058B7"/>
    <w:rsid w:val="436109F6"/>
    <w:rsid w:val="441A38D4"/>
    <w:rsid w:val="4BC77339"/>
    <w:rsid w:val="4C9236C5"/>
    <w:rsid w:val="4E094684"/>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789</Words>
  <Characters>4501</Characters>
  <Lines>37</Lines>
  <Paragraphs>10</Paragraphs>
  <TotalTime>30</TotalTime>
  <ScaleCrop>false</ScaleCrop>
  <LinksUpToDate>false</LinksUpToDate>
  <CharactersWithSpaces>5280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2026-01-20T03:17:00Z</dcterms:created>
  <dc:creator>t</dc:creator>
  <cp:lastModifiedBy>张蕊</cp:lastModifiedBy>
  <cp:lastPrinted>2021-10-26T03:30:00Z</cp:lastPrinted>
  <dcterms:modified xsi:type="dcterms:W3CDTF">2026-02-13T06:28:15Z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5743C60A42AE4236BF7D9DD71F16C7FF</vt:lpwstr>
  </property>
</Properties>
</file>