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8B564">
      <w:pPr>
        <w:keepNext w:val="0"/>
        <w:keepLines w:val="0"/>
        <w:pageBreakBefore w:val="0"/>
        <w:widowControl/>
        <w:suppressLineNumbers w:val="0"/>
        <w:wordWrap/>
        <w:overflowPunct/>
        <w:autoSpaceDN w:val="0"/>
        <w:bidi w:val="0"/>
        <w:adjustRightInd w:val="0"/>
        <w:snapToGrid w:val="0"/>
        <w:spacing w:afterAutospacing="0" w:line="600" w:lineRule="exact"/>
        <w:ind w:right="0"/>
        <w:jc w:val="left"/>
        <w:textAlignment w:val="center"/>
        <w:rPr>
          <w:rFonts w:hint="eastAsia" w:ascii="黑体" w:hAnsi="黑体" w:eastAsia="黑体" w:cs="黑体"/>
          <w:b w:val="0"/>
          <w:bCs w:val="0"/>
          <w:spacing w:val="13"/>
          <w:sz w:val="28"/>
          <w:szCs w:val="28"/>
          <w:lang w:val="en-US" w:eastAsia="zh-CN"/>
        </w:rPr>
      </w:pPr>
      <w:r>
        <w:rPr>
          <w:rFonts w:hint="eastAsia" w:ascii="黑体" w:hAnsi="黑体" w:eastAsia="黑体" w:cs="黑体"/>
          <w:b w:val="0"/>
          <w:bCs w:val="0"/>
          <w:spacing w:val="13"/>
          <w:sz w:val="28"/>
          <w:szCs w:val="28"/>
          <w:lang w:val="en-US" w:eastAsia="zh-CN"/>
        </w:rPr>
        <w:t>附件1</w:t>
      </w:r>
    </w:p>
    <w:p w14:paraId="718C1E1A">
      <w:pPr>
        <w:keepNext w:val="0"/>
        <w:keepLines w:val="0"/>
        <w:pageBreakBefore w:val="0"/>
        <w:widowControl/>
        <w:suppressLineNumbers w:val="0"/>
        <w:wordWrap/>
        <w:overflowPunct/>
        <w:autoSpaceDN w:val="0"/>
        <w:bidi w:val="0"/>
        <w:adjustRightInd w:val="0"/>
        <w:snapToGrid w:val="0"/>
        <w:spacing w:afterAutospacing="0" w:line="600" w:lineRule="exact"/>
        <w:ind w:right="0"/>
        <w:jc w:val="center"/>
        <w:textAlignment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唐河县人民政府</w:t>
      </w:r>
    </w:p>
    <w:p w14:paraId="632E028C">
      <w:pPr>
        <w:keepNext w:val="0"/>
        <w:keepLines w:val="0"/>
        <w:pageBreakBefore w:val="0"/>
        <w:widowControl/>
        <w:suppressLineNumbers w:val="0"/>
        <w:wordWrap/>
        <w:overflowPunct/>
        <w:autoSpaceDN w:val="0"/>
        <w:bidi w:val="0"/>
        <w:adjustRightInd w:val="0"/>
        <w:snapToGrid w:val="0"/>
        <w:spacing w:afterAutospacing="0" w:line="600" w:lineRule="exact"/>
        <w:ind w:right="0"/>
        <w:jc w:val="center"/>
        <w:textAlignment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继续有效的行政规范性文件目录（69件)</w:t>
      </w:r>
    </w:p>
    <w:tbl>
      <w:tblPr>
        <w:tblStyle w:val="4"/>
        <w:tblW w:w="50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5114"/>
        <w:gridCol w:w="2754"/>
      </w:tblGrid>
      <w:tr w14:paraId="1ADC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blHeader/>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A42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snapToGrid w:val="0"/>
                <w:color w:val="000000"/>
                <w:kern w:val="0"/>
                <w:sz w:val="24"/>
                <w:szCs w:val="24"/>
                <w:u w:val="none"/>
                <w:lang w:val="en-US" w:eastAsia="zh-CN" w:bidi="ar"/>
              </w:rPr>
              <w:t>序号</w:t>
            </w:r>
          </w:p>
        </w:tc>
        <w:tc>
          <w:tcPr>
            <w:tcW w:w="2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E5E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snapToGrid w:val="0"/>
                <w:color w:val="000000"/>
                <w:kern w:val="0"/>
                <w:sz w:val="24"/>
                <w:szCs w:val="24"/>
                <w:u w:val="none"/>
                <w:lang w:val="en-US" w:eastAsia="zh-CN" w:bidi="ar"/>
              </w:rPr>
              <w:t>文件名称</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DEA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snapToGrid w:val="0"/>
                <w:color w:val="000000"/>
                <w:kern w:val="0"/>
                <w:sz w:val="24"/>
                <w:szCs w:val="24"/>
                <w:u w:val="none"/>
                <w:lang w:val="en-US" w:eastAsia="zh-CN" w:bidi="ar"/>
              </w:rPr>
              <w:t>文号</w:t>
            </w:r>
          </w:p>
        </w:tc>
      </w:tr>
      <w:tr w14:paraId="119F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973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73B4AD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唐河县人民政府关于印发河南唐河国家湿地公园管理办法的通知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DEC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唐政〔2018〕29号</w:t>
            </w:r>
          </w:p>
        </w:tc>
      </w:tr>
      <w:tr w14:paraId="4D44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A73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F621CC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唐河县人民政府关于印发唐河县特困人员集中供养实施办法的通知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64B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唐政〔2019〕16号</w:t>
            </w:r>
          </w:p>
        </w:tc>
      </w:tr>
      <w:tr w14:paraId="32B8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43B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D12529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唐河县人民政府关于印发唐河县县属国有企业资产管理暂行办法（试行）的通知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5E3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唐政〔2020〕9号</w:t>
            </w:r>
          </w:p>
        </w:tc>
      </w:tr>
      <w:tr w14:paraId="00D7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4E6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FCEAC6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唐河县人民政府关于印发唐河县国有企业投融资管理暂行办法(试行)的通知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BE7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唐政〔2020〕10号</w:t>
            </w:r>
          </w:p>
        </w:tc>
      </w:tr>
      <w:tr w14:paraId="050A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859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0885FED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唐河县人民政府关于公布实施唐河县国有农用地基准地价的通知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6E1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唐政〔2022〕16号</w:t>
            </w:r>
          </w:p>
        </w:tc>
      </w:tr>
      <w:tr w14:paraId="7E67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340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979C22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唐河县人民政府关于公布唐河县集体农用地和集体建设用地基准地价的通知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34D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唐政〔2022〕17号</w:t>
            </w:r>
          </w:p>
        </w:tc>
      </w:tr>
      <w:tr w14:paraId="6840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A26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7</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857871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唐河县人民政府关于公布唐河县城镇标定地价成果的通知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D90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唐政〔2022〕18号</w:t>
            </w:r>
          </w:p>
        </w:tc>
      </w:tr>
      <w:tr w14:paraId="4646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0AB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6BE7F7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唐河县人民政府关于废止及宣布失效部分行政规范性文件的决定</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F8E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唐政〔2022〕22号</w:t>
            </w:r>
          </w:p>
        </w:tc>
      </w:tr>
      <w:tr w14:paraId="0B8A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1B9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74D65D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唐河县人民政府关于印发唐河县林地经营权流转证管理办法（试行）的通知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84A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唐政〔2022〕24号</w:t>
            </w:r>
          </w:p>
        </w:tc>
      </w:tr>
      <w:tr w14:paraId="2A0D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AE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10</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C9B0C2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唐河县人民政府关于调整国家建设征收集体土地地上青苗和附着物补偿标准的通知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D36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唐政〔2023〕17号</w:t>
            </w:r>
          </w:p>
        </w:tc>
      </w:tr>
      <w:tr w14:paraId="295C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879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1485D9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唐河县人民政府关于印发唐河县政府性融资担保公司风险分担及代偿程序意见的通知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7BA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唐政〔2024〕7号</w:t>
            </w:r>
          </w:p>
        </w:tc>
      </w:tr>
      <w:tr w14:paraId="68F5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517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F48411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唐河县人民政府关于发布唐河县城镇土地级别与基准地价的通知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F8C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唐政〔2024〕11号</w:t>
            </w:r>
          </w:p>
        </w:tc>
      </w:tr>
      <w:tr w14:paraId="31F9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579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103E64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唐河县人民政府关于印发废止及宣布失效部分行政规范性文件的决定</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77C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唐政〔2025〕2号</w:t>
            </w:r>
          </w:p>
        </w:tc>
      </w:tr>
      <w:tr w14:paraId="1B41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CB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F8E25E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唐河县人民政府办公室关于加强城镇公共消防设施和基层消防组织建设的实施意见</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876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唐政办〔2017〕17号</w:t>
            </w:r>
          </w:p>
        </w:tc>
      </w:tr>
      <w:tr w14:paraId="62E4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BA0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9EAEC1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唐河县人民政府办公室关于印发解决新型农村社区有关用地问题意见的通知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2FC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唐政办〔2017〕57号</w:t>
            </w:r>
          </w:p>
        </w:tc>
      </w:tr>
      <w:tr w14:paraId="3E61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BA5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24289D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唐河县人民政府办公室关于“先照后证”改革后推进信息共享加强市场主体事中事后监管的实施意见</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6E7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唐政办〔2017〕84号</w:t>
            </w:r>
          </w:p>
        </w:tc>
      </w:tr>
      <w:tr w14:paraId="6958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3A0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17</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32676A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唐河县人民政府办公室关于印发唐河县土地征收储备资金使用管理办法（试行）的通知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FA1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唐政办〔2018〕14号</w:t>
            </w:r>
          </w:p>
        </w:tc>
      </w:tr>
      <w:tr w14:paraId="5E5D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57B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18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0D608CC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唐河县人民政府办公室关于进一步加强审计整改工作的意见</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F48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唐政办〔2018〕80号</w:t>
            </w:r>
          </w:p>
        </w:tc>
      </w:tr>
      <w:tr w14:paraId="6CF6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C6E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19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0932BBC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en-US"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唐河县人民政府办公室关于进一步压缩企业开办时间的实施意见</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7EC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en-US"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唐政办〔2019〕17号</w:t>
            </w:r>
          </w:p>
        </w:tc>
      </w:tr>
      <w:tr w14:paraId="330C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414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20</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28F0FA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唐河县人民政府办公室关于印发唐河县工业用地弹性出让实施办法(试行)的通知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FD2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唐政办〔2020〕17号</w:t>
            </w:r>
          </w:p>
        </w:tc>
      </w:tr>
      <w:tr w14:paraId="26C8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3D2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21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E63C4A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唐河县人民政府办公室关于印发唐河县中小微企业贷款周转金管理办法（试行）的通知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6FE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唐政办〔2020〕23号</w:t>
            </w:r>
          </w:p>
        </w:tc>
      </w:tr>
      <w:tr w14:paraId="24CC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8B1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22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7EA92B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唐河县人民政府办公室关于印发唐河县被征地农民参加基本养老保险补贴实施办法的通知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5B7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唐政办〔2020〕28号</w:t>
            </w:r>
          </w:p>
        </w:tc>
      </w:tr>
      <w:tr w14:paraId="2645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A2E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23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623756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唐河县人民政府办公室关于印发唐河县特困供养机构运营管理细则（试行）的通知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FCB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唐政办〔2020〕47号</w:t>
            </w:r>
          </w:p>
        </w:tc>
      </w:tr>
      <w:tr w14:paraId="20FB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C71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24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799DD0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唐河县人民政府办公室关于印发唐河县建设项目节约用水设施与主体工程同时建设管理办法的通知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EED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唐政办〔2020〕62号</w:t>
            </w:r>
          </w:p>
        </w:tc>
      </w:tr>
      <w:tr w14:paraId="6E8A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FF8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25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D7D905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唐河县人民政府办公室关于印发唐河县全面推行证明事项告知承诺制工作实施方案的通知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94C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唐政办〔2021〕25号</w:t>
            </w:r>
          </w:p>
        </w:tc>
      </w:tr>
      <w:tr w14:paraId="3061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D8B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26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4D424B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唐河县人民政府办公室关于印发推行节水型社会达标建设工作实施方案的通知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40D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唐政办〔2021〕27号</w:t>
            </w:r>
          </w:p>
        </w:tc>
      </w:tr>
      <w:tr w14:paraId="513B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EF8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27</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B57C32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唐河县人民政府办公室关于印发唐河县全面深化“证照分离”改革进一步激发市场主体发展活力的实施方案的通知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446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唐政办〔2021〕67号</w:t>
            </w:r>
          </w:p>
        </w:tc>
      </w:tr>
      <w:tr w14:paraId="1F17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FDD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28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483410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唐河县人民政府办公室关于印发唐河县产业集聚区工业用地“标准地”出让实施细则的通知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AAB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唐政办〔2021〕83号</w:t>
            </w:r>
          </w:p>
        </w:tc>
      </w:tr>
      <w:tr w14:paraId="1666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71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29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8BD943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唐河县人民政府办公室关于印发唐河县深化四水同治推进五水综改实施意见（试行）的通知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E4B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唐政办〔2021〕84号</w:t>
            </w:r>
          </w:p>
        </w:tc>
      </w:tr>
      <w:tr w14:paraId="700B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B3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lang w:val="en-US" w:eastAsia="zh-CN"/>
              </w:rPr>
            </w:pPr>
            <w:r>
              <w:rPr>
                <w:rFonts w:hint="eastAsia" w:ascii="方正仿宋简体" w:hAnsi="方正仿宋简体" w:eastAsia="方正仿宋简体" w:cs="方正仿宋简体"/>
                <w:i w:val="0"/>
                <w:iCs w:val="0"/>
                <w:color w:val="000000"/>
                <w:sz w:val="24"/>
                <w:szCs w:val="24"/>
                <w:u w:val="none"/>
                <w:lang w:val="en-US" w:eastAsia="zh-CN"/>
              </w:rPr>
              <w:t>30</w:t>
            </w:r>
          </w:p>
        </w:tc>
        <w:tc>
          <w:tcPr>
            <w:tcW w:w="2980" w:type="pct"/>
            <w:tcBorders>
              <w:top w:val="single" w:color="000000" w:sz="4" w:space="0"/>
              <w:left w:val="nil"/>
              <w:bottom w:val="single" w:color="000000" w:sz="4" w:space="0"/>
              <w:right w:val="single" w:color="000000" w:sz="4" w:space="0"/>
            </w:tcBorders>
            <w:shd w:val="clear" w:color="auto" w:fill="FFFFFF"/>
            <w:vAlign w:val="center"/>
          </w:tcPr>
          <w:p w14:paraId="0499E48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唐河县人民政府办公室关于加强人才公寓建设使用管理的实施意见（试行）的通知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7E11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唐政办〔2022〕11号</w:t>
            </w:r>
          </w:p>
        </w:tc>
      </w:tr>
      <w:tr w14:paraId="02D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9AA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309FA9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唐河县人民政府办公室关于印发唐河县县域规划区房屋征收与补偿办法（试行）补充规定的通知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464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唐政办〔2022〕21号</w:t>
            </w:r>
          </w:p>
        </w:tc>
      </w:tr>
      <w:tr w14:paraId="027D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F8C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F3D689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唐河县人民政府办公室关于印发唐河县知识产权资助奖励办法的通知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89F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唐政办〔2022〕23号</w:t>
            </w:r>
          </w:p>
        </w:tc>
      </w:tr>
      <w:tr w14:paraId="18C8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478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169DC4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唐河县人民政府办公室关于印发唐河县县长质量奖管理办法的通知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8A2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唐政办〔2022〕39号</w:t>
            </w:r>
          </w:p>
        </w:tc>
      </w:tr>
      <w:tr w14:paraId="136C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342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0ACADED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唐河县人民政府办公室关于印发唐河县加快牛产业发展的实施意见（试行）的通知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772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唐政办〔2022〕42号</w:t>
            </w:r>
          </w:p>
        </w:tc>
      </w:tr>
      <w:tr w14:paraId="3424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023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F55B1A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唐河县人民政府办公室关于印发唐河县城乡居民基本养老保险丧葬补助实施办法（暂行）的通知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C0E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唐政办〔2022〕47号</w:t>
            </w:r>
          </w:p>
        </w:tc>
      </w:tr>
      <w:tr w14:paraId="3586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30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AECFF8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唐河县人民政府办公室关于印发唐河县农村饮水安全工程运行管理办法（试行）的通知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5A9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唐政办〔2022〕53号</w:t>
            </w:r>
          </w:p>
        </w:tc>
      </w:tr>
      <w:tr w14:paraId="422C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2DF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37</w:t>
            </w:r>
          </w:p>
        </w:tc>
        <w:tc>
          <w:tcPr>
            <w:tcW w:w="2980" w:type="pct"/>
            <w:tcBorders>
              <w:top w:val="single" w:color="000000" w:sz="4" w:space="0"/>
              <w:left w:val="nil"/>
              <w:bottom w:val="single" w:color="000000" w:sz="4" w:space="0"/>
              <w:right w:val="single" w:color="000000" w:sz="4" w:space="0"/>
            </w:tcBorders>
            <w:shd w:val="clear" w:color="auto" w:fill="FFFFFF"/>
            <w:vAlign w:val="center"/>
          </w:tcPr>
          <w:p w14:paraId="2BBA8B2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唐河县人民政府办公室关于印发唐河县经济适用住房上市交易管理办法的通知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56D2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唐政办〔2022〕54号</w:t>
            </w:r>
          </w:p>
        </w:tc>
      </w:tr>
      <w:tr w14:paraId="4178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B0E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F2E357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唐河县人民政府办公室关于印发唐河县户外广告专项整治工作方案的通知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122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唐政办〔2022〕60号</w:t>
            </w:r>
          </w:p>
        </w:tc>
      </w:tr>
      <w:tr w14:paraId="4F07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464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39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E5740A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唐河县人民政府办公室关于印发唐河县农业用水收费办法（试行）的通知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4DD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唐政办〔2022〕61号</w:t>
            </w:r>
          </w:p>
        </w:tc>
      </w:tr>
      <w:tr w14:paraId="1CF7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8B5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40</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22B8BD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唐河县人民政府办公室关于印发唐河县村级环境卫生管护员管理方案的通知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840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唐政办〔2023〕1号</w:t>
            </w:r>
          </w:p>
        </w:tc>
      </w:tr>
      <w:tr w14:paraId="18F6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9F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57BB4E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唐河县人民政府办公室关于公布唐河县行政许可事项清单（2022年版）的通知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10F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唐政办〔2023〕6号</w:t>
            </w:r>
          </w:p>
        </w:tc>
      </w:tr>
      <w:tr w14:paraId="323C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92E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411CF3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唐河县人民政府办公室关于印发唐河县规模以下养殖场户治污设施建设提升行动方案的通知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8CD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唐政办〔2023〕22号</w:t>
            </w:r>
          </w:p>
        </w:tc>
      </w:tr>
      <w:tr w14:paraId="09FC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F9D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E41C3F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唐河县人民政府办公室关于印发唐河县规范出租车市场和行业扩容实施方案的通知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5F8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唐政办〔2023〕24号</w:t>
            </w:r>
          </w:p>
        </w:tc>
      </w:tr>
      <w:tr w14:paraId="4D7E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897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307CC1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唐河县人民政府办公室关于印发唐河县加快民宿产业发展实施意见的通知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DE6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唐政办〔2023〕26号</w:t>
            </w:r>
          </w:p>
        </w:tc>
      </w:tr>
      <w:tr w14:paraId="571A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C30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07095A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唐河县人民政府办公室关于建立健全唐河县卫片执法和耕地保护的通知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7EA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唐政办〔2023〕28号</w:t>
            </w:r>
          </w:p>
        </w:tc>
      </w:tr>
      <w:tr w14:paraId="7466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1DD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428921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唐河县人民政府办公室关于印发唐河县2023年“两筛”“两癌”民民生实事工作实施方案的通知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A1D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唐政办〔2023〕30号</w:t>
            </w:r>
          </w:p>
        </w:tc>
      </w:tr>
      <w:tr w14:paraId="1C72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40F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47</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FDAD7D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唐河县人民政府办公室关于印发唐河县保险业支持县域经济发展激励办法（试行）的通知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722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唐政办〔2023〕34号</w:t>
            </w:r>
          </w:p>
        </w:tc>
      </w:tr>
      <w:tr w14:paraId="6D74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34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6540EE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唐河县人民政府办公室关于印发唐河县补充耕地项目及年度耕地“进出平衡”工作实施方案的通知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02A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唐政办〔2023〕37号</w:t>
            </w:r>
          </w:p>
        </w:tc>
      </w:tr>
      <w:tr w14:paraId="1CEE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16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49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869923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唐河县人民政府办公室关于印发唐河县惠企政策“免申即享”工作实施方案的通知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2E8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唐政办〔2023〕39号</w:t>
            </w:r>
          </w:p>
        </w:tc>
      </w:tr>
      <w:tr w14:paraId="314E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538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50</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76A750E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唐河县人民政府办公室关于印发唐河县入河排污口排查整治工作实施方案的通知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BC2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唐政办〔2023〕43号</w:t>
            </w:r>
          </w:p>
        </w:tc>
      </w:tr>
      <w:tr w14:paraId="24D7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41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51</w:t>
            </w:r>
          </w:p>
        </w:tc>
        <w:tc>
          <w:tcPr>
            <w:tcW w:w="2980" w:type="pct"/>
            <w:tcBorders>
              <w:top w:val="single" w:color="000000" w:sz="4" w:space="0"/>
              <w:left w:val="nil"/>
              <w:bottom w:val="single" w:color="000000" w:sz="4" w:space="0"/>
              <w:right w:val="single" w:color="000000" w:sz="4" w:space="0"/>
            </w:tcBorders>
            <w:shd w:val="clear" w:color="auto" w:fill="FFFFFF"/>
            <w:vAlign w:val="center"/>
          </w:tcPr>
          <w:p w14:paraId="5CC15E5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唐河县人民政府办公室关于印发唐河县“镇级小城市”创建工作实施意见的通知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F2BC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唐政办〔2023〕48号</w:t>
            </w:r>
          </w:p>
        </w:tc>
      </w:tr>
      <w:tr w14:paraId="3DEB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837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52</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F1A7E6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唐河县人民政府办公室关于印发唐河县农村土地经营权流转管理办法（试行）的通知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2A0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唐政办〔2023〕58号</w:t>
            </w:r>
          </w:p>
        </w:tc>
      </w:tr>
      <w:tr w14:paraId="17F8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536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8EC91B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唐河县人民政府办公室关于印发唐河县县级示范家庭农场认定管理办法的通知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572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唐政办〔2023〕67号</w:t>
            </w:r>
          </w:p>
        </w:tc>
      </w:tr>
      <w:tr w14:paraId="7001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FC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BCD839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唐河县人民政府办公室关于印发唐河县城区停车管理工作实施方案的通知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36A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唐政办〔2023〕73号</w:t>
            </w:r>
          </w:p>
        </w:tc>
      </w:tr>
      <w:tr w14:paraId="4F66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A23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0ACAF62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唐河县人民政府办公室关于印发唐河县加强养老服务人才保障的实施意见的通知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CC1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唐政办〔2024〕2号</w:t>
            </w:r>
          </w:p>
        </w:tc>
      </w:tr>
      <w:tr w14:paraId="1F77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44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85DA5B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唐河县人民政府办公室关于印发推进基本养老服务体系建设的实施意见的通知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43D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唐政办〔2024〕3号</w:t>
            </w:r>
          </w:p>
        </w:tc>
      </w:tr>
      <w:tr w14:paraId="49B8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D69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57</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29DC33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唐河县人民政府办公室关于印发2024年唐河县先进制造业开发区高质量发展工作方案的通知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2EB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唐政办〔2024〕21号</w:t>
            </w:r>
          </w:p>
        </w:tc>
      </w:tr>
      <w:tr w14:paraId="454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CBB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58</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1F3FB35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唐河县人民政府办公室关于印发唐河县中心城区自备井管理专项整治“飓风”行动实施方案的通知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5DA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唐政办〔2024〕25号</w:t>
            </w:r>
          </w:p>
        </w:tc>
      </w:tr>
      <w:tr w14:paraId="3051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F57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59</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A7F9B2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唐河县人民政府办公室关于印发唐河县特色农业保险工作实施方案的通知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3FA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唐政办〔2024〕31号</w:t>
            </w:r>
          </w:p>
        </w:tc>
      </w:tr>
      <w:tr w14:paraId="6C87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38C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60</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39C9520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唐河县人民政府办公室关于印发借鉴中小学校食堂管理“惠济模式”进一步加强学校食品安全与营养健康管理的实施意见的通知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0F1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唐政办〔2024〕32号</w:t>
            </w:r>
          </w:p>
        </w:tc>
      </w:tr>
      <w:tr w14:paraId="0BD0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B9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61</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44BE2BA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唐河县人民政府办公室关于印发唐河县中心城区智慧停车建设运营方案的通知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0E8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唐政办〔2024〕35号</w:t>
            </w:r>
          </w:p>
        </w:tc>
      </w:tr>
      <w:tr w14:paraId="0A7B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923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62</w:t>
            </w:r>
          </w:p>
        </w:tc>
        <w:tc>
          <w:tcPr>
            <w:tcW w:w="2980" w:type="pct"/>
            <w:tcBorders>
              <w:top w:val="single" w:color="000000" w:sz="4" w:space="0"/>
              <w:left w:val="nil"/>
              <w:bottom w:val="single" w:color="000000" w:sz="4" w:space="0"/>
              <w:right w:val="single" w:color="000000" w:sz="4" w:space="0"/>
            </w:tcBorders>
            <w:shd w:val="clear" w:color="auto" w:fill="FFFFFF"/>
            <w:vAlign w:val="center"/>
          </w:tcPr>
          <w:p w14:paraId="047E439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唐河县人民政府办公室关于印发唐河县公共租赁住房管理办法的通知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C52D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唐政办〔2024〕37号</w:t>
            </w:r>
          </w:p>
        </w:tc>
      </w:tr>
      <w:tr w14:paraId="485E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FC3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63</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5B099AE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唐河县人民政府办公室关于废止唐政办〔2023〕45号文件的通知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46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唐政办〔2024〕38号</w:t>
            </w:r>
          </w:p>
        </w:tc>
      </w:tr>
      <w:tr w14:paraId="6C1E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300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64</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2FC115D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唐河县人民政府办公室关于印发唐河县惠民惠农财政补贴资金“一卡通”发放管理办法的通知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70F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唐政办〔2024〕42号</w:t>
            </w:r>
          </w:p>
        </w:tc>
      </w:tr>
      <w:tr w14:paraId="4529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211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65</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C0281E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唐河县人民政府办公室关于修订唐河县农田水利设施管护办法的通知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EAB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唐政办〔2024〕43号</w:t>
            </w:r>
          </w:p>
        </w:tc>
      </w:tr>
      <w:tr w14:paraId="532F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DDF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color w:val="000000"/>
                <w:sz w:val="24"/>
                <w:szCs w:val="24"/>
                <w:u w:val="none"/>
                <w:lang w:val="en-US" w:eastAsia="zh-CN"/>
              </w:rPr>
              <w:t>66</w:t>
            </w:r>
          </w:p>
        </w:tc>
        <w:tc>
          <w:tcPr>
            <w:tcW w:w="2980" w:type="pct"/>
            <w:tcBorders>
              <w:top w:val="single" w:color="000000" w:sz="4" w:space="0"/>
              <w:left w:val="nil"/>
              <w:bottom w:val="single" w:color="000000" w:sz="4" w:space="0"/>
              <w:right w:val="single" w:color="000000" w:sz="4" w:space="0"/>
            </w:tcBorders>
            <w:shd w:val="clear" w:color="auto" w:fill="auto"/>
            <w:vAlign w:val="center"/>
          </w:tcPr>
          <w:p w14:paraId="6A06337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唐河县人民政府办公室关于印发唐河县空气质量持续改善行动实施方案的通知</w:t>
            </w:r>
          </w:p>
        </w:tc>
        <w:tc>
          <w:tcPr>
            <w:tcW w:w="1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2FC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唐政办〔2024〕45号</w:t>
            </w:r>
          </w:p>
        </w:tc>
      </w:tr>
      <w:tr w14:paraId="6ED2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A53B1AF">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67</w:t>
            </w:r>
          </w:p>
        </w:tc>
        <w:tc>
          <w:tcPr>
            <w:tcW w:w="2980" w:type="pct"/>
            <w:tcBorders>
              <w:top w:val="single" w:color="000000" w:sz="4" w:space="0"/>
              <w:left w:val="nil"/>
              <w:bottom w:val="single" w:color="auto" w:sz="4" w:space="0"/>
              <w:right w:val="single" w:color="000000" w:sz="4" w:space="0"/>
            </w:tcBorders>
            <w:shd w:val="clear" w:color="auto" w:fill="auto"/>
            <w:vAlign w:val="center"/>
          </w:tcPr>
          <w:p w14:paraId="1C6F468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default" w:ascii="方正仿宋简体" w:hAnsi="方正仿宋简体" w:eastAsia="方正仿宋简体" w:cs="方正仿宋简体"/>
                <w:i w:val="0"/>
                <w:iCs w:val="0"/>
                <w:color w:val="000000"/>
                <w:sz w:val="24"/>
                <w:szCs w:val="24"/>
                <w:u w:val="none"/>
                <w:lang w:val="en-US"/>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唐河县人民政府办公室关于印发唐河县进一步规范出租汽车行业管理工作方案的通知</w:t>
            </w:r>
          </w:p>
        </w:tc>
        <w:tc>
          <w:tcPr>
            <w:tcW w:w="1605" w:type="pct"/>
            <w:tcBorders>
              <w:top w:val="single" w:color="000000" w:sz="4" w:space="0"/>
              <w:left w:val="single" w:color="000000" w:sz="4" w:space="0"/>
              <w:bottom w:val="single" w:color="auto" w:sz="4" w:space="0"/>
              <w:right w:val="single" w:color="000000" w:sz="4" w:space="0"/>
            </w:tcBorders>
            <w:shd w:val="clear" w:color="auto" w:fill="auto"/>
            <w:vAlign w:val="center"/>
          </w:tcPr>
          <w:p w14:paraId="4FF5150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唐政办〔2025〕1号</w:t>
            </w:r>
          </w:p>
        </w:tc>
      </w:tr>
      <w:tr w14:paraId="45CC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2AADE6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rightChars="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68</w:t>
            </w:r>
          </w:p>
        </w:tc>
        <w:tc>
          <w:tcPr>
            <w:tcW w:w="2980" w:type="pct"/>
            <w:tcBorders>
              <w:top w:val="single" w:color="auto" w:sz="4" w:space="0"/>
              <w:left w:val="single" w:color="auto" w:sz="4" w:space="0"/>
              <w:bottom w:val="single" w:color="auto" w:sz="4" w:space="0"/>
              <w:right w:val="single" w:color="auto" w:sz="4" w:space="0"/>
            </w:tcBorders>
            <w:shd w:val="clear" w:color="auto" w:fill="auto"/>
            <w:vAlign w:val="center"/>
          </w:tcPr>
          <w:p w14:paraId="043B31A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唐河县人民政府办公室关于进一步做好“四上”企业及新开工投资项目培育入库工作的实施意见</w:t>
            </w:r>
          </w:p>
        </w:tc>
        <w:tc>
          <w:tcPr>
            <w:tcW w:w="1605" w:type="pct"/>
            <w:tcBorders>
              <w:top w:val="single" w:color="auto" w:sz="4" w:space="0"/>
              <w:left w:val="single" w:color="auto" w:sz="4" w:space="0"/>
              <w:bottom w:val="single" w:color="auto" w:sz="4" w:space="0"/>
              <w:right w:val="single" w:color="auto" w:sz="4" w:space="0"/>
            </w:tcBorders>
            <w:shd w:val="clear" w:color="auto" w:fill="auto"/>
            <w:vAlign w:val="center"/>
          </w:tcPr>
          <w:p w14:paraId="6BB185E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唐政办〔2025〕4号</w:t>
            </w:r>
          </w:p>
        </w:tc>
      </w:tr>
      <w:tr w14:paraId="494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27573A8">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default"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SA"/>
              </w:rPr>
              <w:t>69</w:t>
            </w:r>
          </w:p>
        </w:tc>
        <w:tc>
          <w:tcPr>
            <w:tcW w:w="2980" w:type="pct"/>
            <w:tcBorders>
              <w:top w:val="single" w:color="auto" w:sz="4" w:space="0"/>
              <w:left w:val="nil"/>
              <w:bottom w:val="single" w:color="000000" w:sz="4" w:space="0"/>
              <w:right w:val="single" w:color="000000" w:sz="4" w:space="0"/>
            </w:tcBorders>
            <w:shd w:val="clear" w:color="auto" w:fill="auto"/>
            <w:vAlign w:val="center"/>
          </w:tcPr>
          <w:p w14:paraId="1E081D6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both"/>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唐河县人民政府办公室关于印发唐河县政府性融资担保、应急周转资金池“白名单”管理办法的通知</w:t>
            </w:r>
          </w:p>
        </w:tc>
        <w:tc>
          <w:tcPr>
            <w:tcW w:w="1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2EF2A0D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right="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SA"/>
              </w:rPr>
            </w:pPr>
            <w:r>
              <w:rPr>
                <w:rFonts w:hint="eastAsia" w:ascii="方正仿宋简体" w:hAnsi="方正仿宋简体" w:eastAsia="方正仿宋简体" w:cs="方正仿宋简体"/>
                <w:i w:val="0"/>
                <w:iCs w:val="0"/>
                <w:snapToGrid w:val="0"/>
                <w:color w:val="000000"/>
                <w:kern w:val="0"/>
                <w:sz w:val="24"/>
                <w:szCs w:val="24"/>
                <w:u w:val="none"/>
                <w:lang w:val="en-US" w:eastAsia="zh-CN" w:bidi="ar"/>
              </w:rPr>
              <w:t>唐政办〔2025〕5号</w:t>
            </w:r>
          </w:p>
        </w:tc>
      </w:tr>
    </w:tbl>
    <w:p w14:paraId="1CE8B59D">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40C30839">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2D42B98C">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3901858E">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21C10331">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4C8F9CD7">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6A5DEDFE">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2C4C2A4D">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6AED66E4">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721FC7C9">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5C1C8705">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3121951B">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5D4B52B9">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0EFE2271">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035ACD0A">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4453ADD8">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0CF2F8F0">
      <w:pPr>
        <w:pStyle w:val="3"/>
        <w:keepNext w:val="0"/>
        <w:keepLines w:val="0"/>
        <w:pageBreakBefore w:val="0"/>
        <w:wordWrap/>
        <w:overflowPunct/>
        <w:autoSpaceDN w:val="0"/>
        <w:bidi w:val="0"/>
        <w:adjustRightInd w:val="0"/>
        <w:snapToGrid w:val="0"/>
        <w:spacing w:line="600" w:lineRule="exact"/>
        <w:ind w:right="0"/>
        <w:jc w:val="left"/>
        <w:rPr>
          <w:rFonts w:hint="eastAsia" w:ascii="黑体" w:hAnsi="黑体" w:eastAsia="黑体" w:cs="黑体"/>
          <w:b w:val="0"/>
          <w:bCs w:val="0"/>
          <w:spacing w:val="12"/>
          <w:sz w:val="32"/>
          <w:szCs w:val="32"/>
          <w:lang w:val="en-US" w:eastAsia="zh-CN"/>
        </w:rPr>
      </w:pPr>
    </w:p>
    <w:p w14:paraId="42213840">
      <w:pPr>
        <w:pStyle w:val="3"/>
        <w:spacing w:before="1" w:line="326" w:lineRule="auto"/>
        <w:ind w:right="9"/>
        <w:jc w:val="left"/>
      </w:pPr>
      <w:r>
        <w:rPr>
          <w:rFonts w:hint="eastAsia" w:ascii="黑体" w:hAnsi="黑体" w:eastAsia="黑体" w:cs="黑体"/>
          <w:b w:val="0"/>
          <w:bCs w:val="0"/>
          <w:spacing w:val="12"/>
          <w:sz w:val="28"/>
          <w:szCs w:val="28"/>
          <w:lang w:val="en-US" w:eastAsia="zh-CN"/>
        </w:rPr>
        <w:t>附件2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A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Body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2025-09-24T08:07:50Z</dcterms:created>
  <dc:creator>huawei</dc:creator>
  <cp:lastModifiedBy>闻风知露</cp:lastModifiedBy>
  <dcterms:modified xsi:type="dcterms:W3CDTF">2025-09-24T08:08:18Z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eyJoZGlkIjoiMzc1NDI2NWZiYjA4OWEyODQ0ODg0YzdhOGUxMDljMzMiLCJ1c2VySWQiOiI2MTIyMjgxOTIifQ==</vt:lpwstr>
  </property>
  <property fmtid="{D5CDD505-2E9C-101B-9397-08002B2CF9AE}" pid="4" name="ICV">
    <vt:lpwstr>AF32592DDA824E06A4A1DDD1BAA76832_12</vt:lpwstr>
  </property>
</Properties>
</file>