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2" w:lineRule="atLeast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年唐河县物价局部门预算公开</w:t>
      </w:r>
      <w:r>
        <w:rPr>
          <w:rFonts w:hint="eastAsia" w:asciiTheme="majorEastAsia" w:hAnsiTheme="majorEastAsia" w:eastAsiaTheme="majorEastAsia" w:cstheme="majorEastAsia"/>
          <w:b/>
          <w:bCs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2" w:lineRule="atLeast"/>
        <w:ind w:left="101" w:right="3569" w:firstLine="640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22" w:lineRule="atLeast"/>
        <w:ind w:left="-142" w:right="51" w:firstLine="39"/>
        <w:jc w:val="center"/>
      </w:pPr>
      <w:r>
        <w:rPr>
          <w:sz w:val="56"/>
          <w:szCs w:val="56"/>
        </w:rPr>
        <w:t>目 录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3569" w:firstLine="64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第一部分 唐河县物价局概况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3569" w:firstLine="128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一、主要职能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3569" w:firstLine="128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二、部门预算单位构成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64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第二部分 唐河县物价局202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年部门预算情况说明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shd w:val="clear" w:fill="FFFFFF"/>
        </w:rPr>
        <w:t>（一）部门收支总体情况说明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shd w:val="clear" w:fill="FFFFFF"/>
        </w:rPr>
        <w:t>（二）部门收入总体情况说明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jc w:val="left"/>
        <w:textAlignment w:val="auto"/>
      </w:pPr>
      <w:r>
        <w:rPr>
          <w:sz w:val="32"/>
          <w:szCs w:val="32"/>
        </w:rPr>
        <w:t>（三）</w:t>
      </w:r>
      <w:r>
        <w:rPr>
          <w:color w:val="000000"/>
          <w:sz w:val="32"/>
          <w:szCs w:val="32"/>
        </w:rPr>
        <w:t>部门支出总体情况说明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jc w:val="left"/>
        <w:textAlignment w:val="auto"/>
      </w:pPr>
      <w:r>
        <w:rPr>
          <w:sz w:val="32"/>
          <w:szCs w:val="32"/>
        </w:rPr>
        <w:t>（四）财政拨款收支总体情况表说明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jc w:val="left"/>
        <w:textAlignment w:val="auto"/>
      </w:pPr>
      <w:r>
        <w:rPr>
          <w:sz w:val="32"/>
          <w:szCs w:val="32"/>
        </w:rPr>
        <w:t>（五）一般公共预算支出情况说明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536" w:firstLineChars="480"/>
        <w:textAlignment w:val="auto"/>
      </w:pPr>
      <w:r>
        <w:rPr>
          <w:color w:val="000000"/>
          <w:sz w:val="32"/>
          <w:szCs w:val="32"/>
          <w:shd w:val="clear" w:fill="FFFFFF"/>
        </w:rPr>
        <w:t>(六）一般公共预算基本支出情况说明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（七）支出经济分类汇总说明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536" w:firstLineChars="480"/>
        <w:textAlignment w:val="auto"/>
      </w:pPr>
      <w:r>
        <w:rPr>
          <w:color w:val="000000"/>
          <w:sz w:val="32"/>
          <w:szCs w:val="32"/>
          <w:shd w:val="clear" w:fill="FFFFFF"/>
        </w:rPr>
        <w:t>(八）一般公共预算“三公”经费支出情况说明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（九）政府性基金预算支出情况说明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（十）项目支出预算说明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（十一）部门（单位）整体绩效目标说明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521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（十二）部门预算项目绩效目标汇总说明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521" w:firstLine="640"/>
        <w:textAlignment w:val="auto"/>
      </w:pPr>
      <w:r>
        <w:rPr>
          <w:sz w:val="32"/>
          <w:szCs w:val="32"/>
        </w:rPr>
        <w:t>第三部分 名词解释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0" w:firstLine="640"/>
        <w:textAlignment w:val="auto"/>
      </w:pPr>
      <w:r>
        <w:rPr>
          <w:sz w:val="32"/>
          <w:szCs w:val="32"/>
        </w:rPr>
        <w:t>附件： 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年部门预算表</w:t>
      </w:r>
      <w: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0"/>
        <w:jc w:val="center"/>
        <w:textAlignment w:val="auto"/>
      </w:pPr>
      <w:r>
        <w:rPr>
          <w:sz w:val="32"/>
          <w:szCs w:val="32"/>
        </w:rPr>
        <w:t>第一部分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0"/>
        <w:jc w:val="center"/>
        <w:textAlignment w:val="auto"/>
      </w:pPr>
      <w:r>
        <w:rPr>
          <w:sz w:val="32"/>
          <w:szCs w:val="32"/>
        </w:rPr>
        <w:t>唐河县物价局概况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0" w:firstLine="640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一、唐河县物价局主要职责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（一）宣传和贯彻执行国家的价格方针、政策和法律法规；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（二）制定全县价格计划和价格改革方案，并组织实施；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（三）制定或调整县管商品价格、收费标准及商品和收费的作价原则、办法；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（四）负责拟定地方性价格行为，对放开的居民生活必需品价格和收费进行指导和监审；协调处理价格争议，衔接本辖区内毗邻地区价格；</w:t>
      </w:r>
      <w: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五</w:t>
      </w:r>
      <w:r>
        <w:rPr>
          <w:sz w:val="32"/>
          <w:szCs w:val="32"/>
        </w:rPr>
        <w:t>）负责全县价格监督检查工作，受理各类价格举报案件，依照《价格法》、《价格违法行为行政处罚规定》查处价格违法行为和案件；</w:t>
      </w:r>
      <w: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六</w:t>
      </w:r>
      <w:r>
        <w:rPr>
          <w:sz w:val="32"/>
          <w:szCs w:val="32"/>
        </w:rPr>
        <w:t>）监测全县价格总水平变化动态，分析、预测变化趋势，研究提出宏观调控的具体措施；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七</w:t>
      </w:r>
      <w:r>
        <w:rPr>
          <w:sz w:val="32"/>
          <w:szCs w:val="32"/>
        </w:rPr>
        <w:t>）建立全县价格信息网络，提供价格信息服务，开展价格统计业务；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  <w:lang w:eastAsia="zh-CN"/>
        </w:rPr>
        <w:t>八</w:t>
      </w:r>
      <w:r>
        <w:rPr>
          <w:sz w:val="32"/>
          <w:szCs w:val="32"/>
        </w:rPr>
        <w:t>）承办县政府及主管部门交办的其他工作。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二、唐河县物价局预算算单位构成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121" w:right="118" w:firstLine="360"/>
        <w:jc w:val="left"/>
        <w:textAlignment w:val="auto"/>
      </w:pPr>
      <w:r>
        <w:rPr>
          <w:sz w:val="32"/>
          <w:szCs w:val="32"/>
        </w:rPr>
        <w:t>唐河县物价局部门预算包括局机关本级预算。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</w:pPr>
      <w:r>
        <w:rPr>
          <w:sz w:val="32"/>
          <w:szCs w:val="32"/>
        </w:rPr>
        <w:t>第二部分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年部门预算情况说明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一、收入支出预算总体情况说明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年收入总计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万元，支出总计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万元，与202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年预算相比，收入支出分别</w:t>
      </w:r>
      <w:r>
        <w:rPr>
          <w:rFonts w:hint="eastAsia"/>
          <w:sz w:val="32"/>
          <w:szCs w:val="32"/>
          <w:lang w:eastAsia="zh-CN"/>
        </w:rPr>
        <w:t>增加</w:t>
      </w:r>
      <w:r>
        <w:rPr>
          <w:rFonts w:hint="eastAsia"/>
          <w:sz w:val="32"/>
          <w:szCs w:val="32"/>
          <w:lang w:val="en-US" w:eastAsia="zh-CN"/>
        </w:rPr>
        <w:t>14.03</w:t>
      </w:r>
      <w:r>
        <w:rPr>
          <w:sz w:val="32"/>
          <w:szCs w:val="32"/>
        </w:rPr>
        <w:t>万元，</w:t>
      </w:r>
      <w:r>
        <w:rPr>
          <w:rFonts w:hint="eastAsia"/>
          <w:sz w:val="32"/>
          <w:szCs w:val="32"/>
          <w:lang w:eastAsia="zh-CN"/>
        </w:rPr>
        <w:t>增长</w:t>
      </w:r>
      <w:r>
        <w:rPr>
          <w:rFonts w:hint="eastAsia"/>
          <w:sz w:val="32"/>
          <w:szCs w:val="32"/>
          <w:lang w:val="en-US" w:eastAsia="zh-CN"/>
        </w:rPr>
        <w:t>2.39</w:t>
      </w:r>
      <w:r>
        <w:rPr>
          <w:sz w:val="32"/>
          <w:szCs w:val="32"/>
        </w:rPr>
        <w:t>%。主要原因：</w:t>
      </w:r>
      <w:r>
        <w:rPr>
          <w:rFonts w:hint="eastAsia"/>
          <w:sz w:val="32"/>
          <w:szCs w:val="32"/>
          <w:lang w:eastAsia="zh-CN"/>
        </w:rPr>
        <w:t>执法办案工作任务重，办案经费增加</w:t>
      </w:r>
      <w:r>
        <w:rPr>
          <w:sz w:val="32"/>
          <w:szCs w:val="32"/>
        </w:rPr>
        <w:t>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二、收入预算总体情况说明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年收入合计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万元，其中：财政拨款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万元，比上年</w:t>
      </w:r>
      <w:r>
        <w:rPr>
          <w:rFonts w:hint="eastAsia"/>
          <w:sz w:val="32"/>
          <w:szCs w:val="32"/>
          <w:lang w:eastAsia="zh-CN"/>
        </w:rPr>
        <w:t>增加</w:t>
      </w:r>
      <w:r>
        <w:rPr>
          <w:rFonts w:hint="eastAsia"/>
          <w:sz w:val="32"/>
          <w:szCs w:val="32"/>
          <w:lang w:val="en-US" w:eastAsia="zh-CN"/>
        </w:rPr>
        <w:t>14.03</w:t>
      </w:r>
      <w:r>
        <w:rPr>
          <w:sz w:val="32"/>
          <w:szCs w:val="32"/>
        </w:rPr>
        <w:t>万元，主要原因：</w:t>
      </w:r>
      <w:r>
        <w:rPr>
          <w:rFonts w:hint="eastAsia"/>
          <w:sz w:val="32"/>
          <w:szCs w:val="32"/>
          <w:lang w:eastAsia="zh-CN"/>
        </w:rPr>
        <w:t>执法办案工作任务重，办案经费增加</w:t>
      </w:r>
      <w:r>
        <w:rPr>
          <w:sz w:val="32"/>
          <w:szCs w:val="32"/>
        </w:rPr>
        <w:t>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三、支出预算总体情况说明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年支出合计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万元，其中：基本支出</w:t>
      </w:r>
      <w:r>
        <w:rPr>
          <w:rFonts w:hint="eastAsia"/>
          <w:sz w:val="32"/>
          <w:szCs w:val="32"/>
          <w:lang w:val="en-US" w:eastAsia="zh-CN"/>
        </w:rPr>
        <w:t>135.06</w:t>
      </w:r>
      <w:r>
        <w:rPr>
          <w:sz w:val="32"/>
          <w:szCs w:val="32"/>
        </w:rPr>
        <w:t>万元，占</w:t>
      </w:r>
      <w:r>
        <w:rPr>
          <w:rFonts w:hint="eastAsia"/>
          <w:sz w:val="32"/>
          <w:szCs w:val="32"/>
          <w:lang w:val="en-US" w:eastAsia="zh-CN"/>
        </w:rPr>
        <w:t>22.49</w:t>
      </w:r>
      <w:r>
        <w:rPr>
          <w:sz w:val="32"/>
          <w:szCs w:val="32"/>
        </w:rPr>
        <w:t>%；项目支出</w:t>
      </w:r>
      <w:r>
        <w:rPr>
          <w:rFonts w:hint="eastAsia"/>
          <w:sz w:val="32"/>
          <w:szCs w:val="32"/>
          <w:lang w:val="en-US" w:eastAsia="zh-CN"/>
        </w:rPr>
        <w:t>465.50</w:t>
      </w:r>
      <w:r>
        <w:rPr>
          <w:sz w:val="32"/>
          <w:szCs w:val="32"/>
        </w:rPr>
        <w:t>万元，占</w:t>
      </w:r>
      <w:r>
        <w:rPr>
          <w:rFonts w:hint="eastAsia"/>
          <w:sz w:val="32"/>
          <w:szCs w:val="32"/>
          <w:lang w:val="en-US" w:eastAsia="zh-CN"/>
        </w:rPr>
        <w:t>77.51</w:t>
      </w:r>
      <w:r>
        <w:rPr>
          <w:sz w:val="32"/>
          <w:szCs w:val="32"/>
        </w:rPr>
        <w:t>%。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四、财政拨款收入支出预算总体情况说明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年一般公共预算收支预算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万元，政府性基金收支预算0万元。与 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年相比，一般公共预算收支</w:t>
      </w:r>
      <w:r>
        <w:rPr>
          <w:rFonts w:hint="eastAsia"/>
          <w:sz w:val="32"/>
          <w:szCs w:val="32"/>
          <w:lang w:eastAsia="zh-CN"/>
        </w:rPr>
        <w:t>增加</w:t>
      </w:r>
      <w:r>
        <w:rPr>
          <w:rFonts w:hint="eastAsia"/>
          <w:sz w:val="32"/>
          <w:szCs w:val="32"/>
          <w:lang w:val="en-US" w:eastAsia="zh-CN"/>
        </w:rPr>
        <w:t>14.03</w:t>
      </w:r>
      <w:r>
        <w:rPr>
          <w:sz w:val="32"/>
          <w:szCs w:val="32"/>
        </w:rPr>
        <w:t>万元，</w:t>
      </w:r>
      <w:r>
        <w:rPr>
          <w:rFonts w:hint="eastAsia"/>
          <w:sz w:val="32"/>
          <w:szCs w:val="32"/>
          <w:lang w:eastAsia="zh-CN"/>
        </w:rPr>
        <w:t>增长</w:t>
      </w:r>
      <w:r>
        <w:rPr>
          <w:rFonts w:hint="eastAsia"/>
          <w:sz w:val="32"/>
          <w:szCs w:val="32"/>
          <w:lang w:val="en-US" w:eastAsia="zh-CN"/>
        </w:rPr>
        <w:t>2.39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sz w:val="32"/>
          <w:szCs w:val="32"/>
        </w:rPr>
        <w:t>主要原因：</w:t>
      </w:r>
      <w:r>
        <w:rPr>
          <w:rFonts w:hint="eastAsia"/>
          <w:sz w:val="32"/>
          <w:szCs w:val="32"/>
          <w:lang w:eastAsia="zh-CN"/>
        </w:rPr>
        <w:t>执法办案工作任务重，办案经费增加</w:t>
      </w:r>
      <w:r>
        <w:rPr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五、一般公共预算支出预算情况说明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年一般公共预算支出年初预算为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万元。主要用于以下方面：工资福利支出、商品服务支出、对个人和家庭补助支出，以及执法办案专项支出。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一般公共预算基本支出情况说明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640" w:leftChars="0" w:right="0" w:righ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唐河县物价局</w:t>
      </w:r>
      <w:r>
        <w:rPr>
          <w:rFonts w:hint="eastAsia"/>
          <w:sz w:val="32"/>
          <w:szCs w:val="32"/>
          <w:lang w:val="en-US" w:eastAsia="zh-CN"/>
        </w:rPr>
        <w:t>2024年预算基本支出为135.06万元，其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中：人员经费117.90万元，公用经费17.16万元。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textAlignment w:val="auto"/>
      </w:pPr>
      <w:r>
        <w:rPr>
          <w:rFonts w:hint="eastAsia"/>
          <w:sz w:val="32"/>
          <w:szCs w:val="32"/>
          <w:lang w:eastAsia="zh-CN"/>
        </w:rPr>
        <w:t>七</w:t>
      </w:r>
      <w:r>
        <w:rPr>
          <w:sz w:val="32"/>
          <w:szCs w:val="32"/>
        </w:rPr>
        <w:t>、支出预算经济分类</w:t>
      </w:r>
      <w:r>
        <w:rPr>
          <w:rFonts w:hint="eastAsia"/>
          <w:sz w:val="32"/>
          <w:szCs w:val="32"/>
          <w:lang w:eastAsia="zh-CN"/>
        </w:rPr>
        <w:t>汇总</w:t>
      </w:r>
      <w:r>
        <w:rPr>
          <w:sz w:val="32"/>
          <w:szCs w:val="32"/>
        </w:rPr>
        <w:t>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我局《支出经济分类汇总表》, 按两套经济分类科目分别反映不同资金来源的全部预算支出。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八、</w:t>
      </w:r>
      <w:r>
        <w:rPr>
          <w:rFonts w:hint="eastAsia"/>
          <w:sz w:val="32"/>
          <w:szCs w:val="32"/>
          <w:lang w:eastAsia="zh-CN"/>
        </w:rPr>
        <w:t>一般公共预算</w:t>
      </w:r>
      <w:r>
        <w:rPr>
          <w:sz w:val="32"/>
          <w:szCs w:val="32"/>
        </w:rPr>
        <w:t xml:space="preserve"> “三公”经费支出情况说明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年“三公”经费预算为0.5万元。202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年“三公”经费支出预算数</w:t>
      </w:r>
      <w:r>
        <w:rPr>
          <w:rFonts w:hint="eastAsia"/>
          <w:sz w:val="32"/>
          <w:szCs w:val="32"/>
          <w:lang w:eastAsia="zh-CN"/>
        </w:rPr>
        <w:t>与</w:t>
      </w:r>
      <w:r>
        <w:rPr>
          <w:sz w:val="32"/>
          <w:szCs w:val="32"/>
        </w:rPr>
        <w:t xml:space="preserve"> 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持平</w:t>
      </w:r>
      <w:r>
        <w:rPr>
          <w:sz w:val="32"/>
          <w:szCs w:val="32"/>
        </w:rPr>
        <w:t>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具体支出情况如下：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36"/>
        <w:textAlignment w:val="auto"/>
      </w:pPr>
      <w:r>
        <w:rPr>
          <w:sz w:val="32"/>
          <w:szCs w:val="32"/>
        </w:rPr>
        <w:t>（一）因公出国（境）费0万元。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36"/>
        <w:textAlignment w:val="auto"/>
        <w:rPr>
          <w:rFonts w:hint="eastAsia"/>
          <w:color w:val="000000"/>
          <w:sz w:val="32"/>
          <w:szCs w:val="32"/>
          <w:lang w:eastAsia="zh-CN"/>
        </w:rPr>
      </w:pPr>
      <w:r>
        <w:rPr>
          <w:sz w:val="32"/>
          <w:szCs w:val="32"/>
        </w:rPr>
        <w:t>（二）公务用车购置及运行费0万元</w:t>
      </w:r>
      <w:r>
        <w:rPr>
          <w:color w:val="000000"/>
          <w:sz w:val="32"/>
          <w:szCs w:val="32"/>
        </w:rPr>
        <w:t>，与上年</w:t>
      </w:r>
      <w:r>
        <w:rPr>
          <w:rFonts w:hint="eastAsia"/>
          <w:color w:val="000000"/>
          <w:sz w:val="32"/>
          <w:szCs w:val="32"/>
          <w:lang w:eastAsia="zh-CN"/>
        </w:rPr>
        <w:t>持平。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36"/>
        <w:textAlignment w:val="auto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</w:rPr>
        <w:t>（三）公务接待费0.5万元，与上年</w:t>
      </w:r>
      <w:r>
        <w:rPr>
          <w:rFonts w:hint="eastAsia"/>
          <w:sz w:val="32"/>
          <w:szCs w:val="32"/>
          <w:lang w:eastAsia="zh-CN"/>
        </w:rPr>
        <w:t>持平。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rFonts w:hint="eastAsia"/>
          <w:sz w:val="32"/>
          <w:szCs w:val="32"/>
          <w:lang w:eastAsia="zh-CN"/>
        </w:rPr>
        <w:t>九</w:t>
      </w:r>
      <w:r>
        <w:rPr>
          <w:sz w:val="32"/>
          <w:szCs w:val="32"/>
        </w:rPr>
        <w:t>、政府性基金预算支出决算情况说明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年无使用政府性基金预算拨款安排的支出。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36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项目支出情况说明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636" w:leftChars="0" w:right="0" w:righ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唐河县物价局</w:t>
      </w:r>
      <w:r>
        <w:rPr>
          <w:rFonts w:hint="eastAsia"/>
          <w:sz w:val="32"/>
          <w:szCs w:val="32"/>
          <w:lang w:val="en-US" w:eastAsia="zh-CN"/>
        </w:rPr>
        <w:t>2024年项目支出有3项，主要是：1、工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right="0" w:rightChars="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资定额补助90万元，2、执法办案经费（收入返还）330.70万元，3、办公经费44.80万元。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636" w:leftChars="0" w:right="0" w:rightChars="0"/>
        <w:textAlignment w:val="auto"/>
      </w:pPr>
      <w:r>
        <w:rPr>
          <w:rFonts w:hint="eastAsia"/>
          <w:sz w:val="32"/>
          <w:szCs w:val="32"/>
          <w:lang w:eastAsia="zh-CN"/>
        </w:rPr>
        <w:t>十一</w:t>
      </w:r>
      <w:r>
        <w:rPr>
          <w:sz w:val="32"/>
          <w:szCs w:val="32"/>
        </w:rPr>
        <w:t>、其他重要事项情况说明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/>
        <w:textAlignment w:val="auto"/>
      </w:pPr>
      <w:r>
        <w:rPr>
          <w:b/>
          <w:bCs/>
          <w:sz w:val="32"/>
          <w:szCs w:val="32"/>
        </w:rPr>
        <w:t>（一）机关运行经费支出情况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我局20</w:t>
      </w:r>
      <w:r>
        <w:rPr>
          <w:rFonts w:hint="eastAsia"/>
          <w:sz w:val="32"/>
          <w:szCs w:val="32"/>
          <w:lang w:val="en-US" w:eastAsia="zh-CN"/>
        </w:rPr>
        <w:t>24</w:t>
      </w:r>
      <w:r>
        <w:rPr>
          <w:sz w:val="32"/>
          <w:szCs w:val="32"/>
        </w:rPr>
        <w:t>年机关运行经费支出预算</w:t>
      </w:r>
      <w:r>
        <w:rPr>
          <w:rFonts w:hint="eastAsia"/>
          <w:sz w:val="32"/>
          <w:szCs w:val="32"/>
          <w:lang w:val="en-US" w:eastAsia="zh-CN"/>
        </w:rPr>
        <w:t>600.56</w:t>
      </w:r>
      <w:r>
        <w:rPr>
          <w:sz w:val="32"/>
          <w:szCs w:val="32"/>
        </w:rPr>
        <w:t>万元，</w:t>
      </w:r>
      <w:r>
        <w:rPr>
          <w:color w:val="000000"/>
          <w:sz w:val="32"/>
          <w:szCs w:val="32"/>
        </w:rPr>
        <w:t>主要用于人员工资福利支出及机构正常运转的办公经费支出。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/>
        <w:textAlignment w:val="auto"/>
      </w:pPr>
      <w:r>
        <w:rPr>
          <w:b/>
          <w:bCs/>
          <w:sz w:val="32"/>
          <w:szCs w:val="32"/>
        </w:rPr>
        <w:t>（二）政府采购支出情况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年无政府采购预算安排。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/>
        <w:textAlignment w:val="auto"/>
      </w:pPr>
      <w:r>
        <w:rPr>
          <w:b/>
          <w:bCs/>
          <w:sz w:val="32"/>
          <w:szCs w:val="32"/>
        </w:rPr>
        <w:t>（三）绩效目标设置情况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800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年预算无整体绩效目标表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/>
        <w:textAlignment w:val="auto"/>
      </w:pPr>
      <w:r>
        <w:rPr>
          <w:b/>
          <w:bCs/>
          <w:sz w:val="32"/>
          <w:szCs w:val="32"/>
        </w:rPr>
        <w:t>（四）国有资产占用情况。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960"/>
        <w:textAlignment w:val="auto"/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年期末，我局共有车辆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辆，其中：一般公务用车</w:t>
      </w:r>
      <w:r>
        <w:rPr>
          <w:rFonts w:hint="eastAsia"/>
          <w:sz w:val="32"/>
          <w:szCs w:val="32"/>
          <w:lang w:val="en-US" w:eastAsia="zh-CN"/>
        </w:rPr>
        <w:t>0</w:t>
      </w:r>
      <w:r>
        <w:rPr>
          <w:sz w:val="32"/>
          <w:szCs w:val="32"/>
        </w:rPr>
        <w:t>辆；单价50万元以上通用设备0台（套），单位价值100万元以上专用设备0台（套）。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3"/>
        <w:textAlignment w:val="auto"/>
      </w:pPr>
      <w:r>
        <w:rPr>
          <w:b/>
          <w:bCs/>
          <w:sz w:val="32"/>
          <w:szCs w:val="32"/>
        </w:rPr>
        <w:t>（五）专项转移支付项目情况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唐河县物价局无负责管理的专项转移支付项目。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3520" w:firstLineChars="1100"/>
        <w:jc w:val="both"/>
        <w:textAlignment w:val="auto"/>
      </w:pPr>
      <w:r>
        <w:rPr>
          <w:sz w:val="32"/>
          <w:szCs w:val="32"/>
        </w:rPr>
        <w:t>第三部分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jc w:val="center"/>
        <w:textAlignment w:val="auto"/>
      </w:pPr>
      <w:r>
        <w:rPr>
          <w:sz w:val="32"/>
          <w:szCs w:val="32"/>
        </w:rPr>
        <w:t>名词解释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一、财政拨款收入：是指省级财政当年拨付的资金。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二、事业收入：是指事业单位开展专业活动及辅助活动所取 得的收入。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 xml:space="preserve">三、其他收入：是指部门取得的除“财政拨款”、“事业收入”、“事业单位经营收入”等以外的收入。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五、基本支出：是指为保障机构正常运转、完成日常工作任务所必需的开支，其内容包括人员经费和日常公用经费两部分。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六、项目支出：是指在基本支出之外，为完成特定的行政工作任务或事业发展目标所发生的支出。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七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textAlignment w:val="auto"/>
      </w:pPr>
      <w:r>
        <w:rPr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/>
        <w:textAlignment w:val="auto"/>
      </w:pPr>
      <w:r>
        <w:rPr>
          <w:sz w:val="32"/>
          <w:szCs w:val="32"/>
        </w:rPr>
        <w:t>附件：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20" w:lineRule="exact"/>
        <w:ind w:left="0" w:right="0" w:firstLine="640"/>
        <w:jc w:val="both"/>
        <w:textAlignment w:val="auto"/>
      </w:pPr>
      <w:r>
        <w:rPr>
          <w:sz w:val="32"/>
          <w:szCs w:val="32"/>
        </w:rPr>
        <w:t>唐河县物价局202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年部门预算表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shd w:val="clear" w:fill="FFFFFF"/>
        </w:rPr>
        <w:t>（一）部门收支总体情况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  <w:shd w:val="clear" w:fill="FFFFFF"/>
        </w:rPr>
        <w:t>（二）部门收入总体情况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jc w:val="left"/>
        <w:textAlignment w:val="auto"/>
      </w:pPr>
      <w:r>
        <w:rPr>
          <w:sz w:val="32"/>
          <w:szCs w:val="32"/>
        </w:rPr>
        <w:t>（三）</w:t>
      </w:r>
      <w:r>
        <w:rPr>
          <w:color w:val="000000"/>
          <w:sz w:val="32"/>
          <w:szCs w:val="32"/>
        </w:rPr>
        <w:t>部门支出总体情况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jc w:val="left"/>
        <w:textAlignment w:val="auto"/>
      </w:pPr>
      <w:r>
        <w:rPr>
          <w:sz w:val="32"/>
          <w:szCs w:val="32"/>
        </w:rPr>
        <w:t>（四）财政拨款收支总体情况表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jc w:val="left"/>
        <w:textAlignment w:val="auto"/>
      </w:pPr>
      <w:r>
        <w:rPr>
          <w:sz w:val="32"/>
          <w:szCs w:val="32"/>
        </w:rPr>
        <w:t>（五）一般公共预算支出情况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  <w: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536" w:firstLineChars="480"/>
        <w:textAlignment w:val="auto"/>
      </w:pPr>
      <w:r>
        <w:rPr>
          <w:color w:val="000000"/>
          <w:sz w:val="32"/>
          <w:szCs w:val="32"/>
          <w:shd w:val="clear" w:fill="FFFFFF"/>
        </w:rPr>
        <w:t>(六）一般公共预算基本支出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（七）支出经济分类汇总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536" w:firstLineChars="480"/>
        <w:textAlignment w:val="auto"/>
      </w:pPr>
      <w:r>
        <w:rPr>
          <w:color w:val="000000"/>
          <w:sz w:val="32"/>
          <w:szCs w:val="32"/>
          <w:shd w:val="clear" w:fill="FFFFFF"/>
        </w:rPr>
        <w:t>(八）一般公共预算“三公”经费支出情况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</w:pPr>
      <w:r>
        <w:rPr>
          <w:color w:val="000000"/>
          <w:sz w:val="32"/>
          <w:szCs w:val="32"/>
          <w:shd w:val="clear" w:fill="FFFFFF"/>
        </w:rPr>
        <w:t>（九）政府性基金预算支出情况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（十）项目支出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9" w:lineRule="atLeast"/>
        <w:ind w:left="0" w:right="0" w:firstLine="1292" w:firstLineChars="404"/>
        <w:textAlignment w:val="auto"/>
      </w:pPr>
      <w:bookmarkStart w:id="0" w:name="_GoBack"/>
      <w:bookmarkEnd w:id="0"/>
      <w:r>
        <w:rPr>
          <w:color w:val="000000"/>
          <w:sz w:val="32"/>
          <w:szCs w:val="32"/>
          <w:shd w:val="clear" w:fill="FFFFFF"/>
        </w:rPr>
        <w:t>（十一）部门（单位）整体绩效目标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2" w:lineRule="atLeast"/>
        <w:ind w:left="0" w:right="521" w:firstLine="1292" w:firstLineChars="404"/>
        <w:textAlignment w:val="auto"/>
      </w:pPr>
      <w:r>
        <w:rPr>
          <w:color w:val="000000"/>
          <w:sz w:val="32"/>
          <w:szCs w:val="32"/>
          <w:shd w:val="clear" w:fill="FFFFFF"/>
        </w:rPr>
        <w:t>（十二）部门预算项目绩效目标汇总</w:t>
      </w:r>
      <w:r>
        <w:rPr>
          <w:rFonts w:hint="eastAsia" w:asciiTheme="minorEastAsia" w:hAnsiTheme="minorEastAsia" w:cstheme="minorEastAsia"/>
          <w:color w:val="000000"/>
          <w:sz w:val="32"/>
          <w:szCs w:val="32"/>
          <w:shd w:val="clear" w:fill="FFFFFF"/>
          <w:lang w:eastAsia="zh-CN"/>
        </w:rPr>
        <w:t>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fill="FFFFFF"/>
        </w:rPr>
        <w:t xml:space="preserve"> </w:t>
      </w:r>
      <w:r>
        <w:rPr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4E3C27"/>
    <w:multiLevelType w:val="singleLevel"/>
    <w:tmpl w:val="E44E3C2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A6FD3D"/>
    <w:multiLevelType w:val="singleLevel"/>
    <w:tmpl w:val="E7A6FD3D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MzZiNThmM2E2ODJhMjI4Y2E1NjhiZjBjNDQ1NjEifQ=="/>
  </w:docVars>
  <w:rsids>
    <w:rsidRoot w:val="00000000"/>
    <w:rsid w:val="1C703BD3"/>
    <w:rsid w:val="3542118B"/>
    <w:rsid w:val="53853FB4"/>
    <w:rsid w:val="57ED62A9"/>
    <w:rsid w:val="6FA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2580</Words>
  <Characters>2727</Characters>
  <Lines>0</Lines>
  <Paragraphs>0</Paragraphs>
  <TotalTime>26</TotalTime>
  <ScaleCrop>false</ScaleCrop>
  <LinksUpToDate>false</LinksUpToDate>
  <CharactersWithSpaces>2828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2023-03-30T08:12:00Z</dcterms:created>
  <dc:creator>Administrator</dc:creator>
  <cp:lastModifiedBy>朱奕铭的mother张敬哲</cp:lastModifiedBy>
  <dcterms:modified xsi:type="dcterms:W3CDTF">2024-04-18T06:52:21Z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648E7E487A2A44E38FAED4205AB0F8C5_12</vt:lpwstr>
  </property>
</Properties>
</file>