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Toc4461"/>
      <w:bookmarkStart w:id="1" w:name="_Toc14643"/>
      <w:r>
        <w:rPr>
          <w:rFonts w:hint="eastAsia" w:ascii="黑体" w:hAnsi="黑体" w:eastAsia="黑体" w:cs="黑体"/>
          <w:b/>
          <w:bCs/>
          <w:lang w:val="en-US" w:eastAsia="zh-CN"/>
        </w:rPr>
        <w:t>唐河县森林火险等级区划表</w:t>
      </w:r>
      <w:bookmarkEnd w:id="0"/>
      <w:bookmarkEnd w:id="1"/>
    </w:p>
    <w:tbl>
      <w:tblPr>
        <w:tblStyle w:val="3"/>
        <w:tblW w:w="821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3859"/>
        <w:gridCol w:w="33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859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火险区名称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火险等级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山头水库周边林区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虎山水库周边林区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东大寺风景区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石柱山森林公园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发山风景区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Ⅲ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F1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2024-03-26T07:35:30Z</dcterms:created>
  <dc:creator>Administrator</dc:creator>
  <cp:lastModifiedBy>闻风知露</cp:lastModifiedBy>
  <dcterms:modified xsi:type="dcterms:W3CDTF">2024-03-26T07:35:37Z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63D1CAA307D646EA88FA9F49AB2E9E75_12</vt:lpwstr>
  </property>
</Properties>
</file>