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桐河乡</w:t>
      </w: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综合行</w:t>
      </w:r>
      <w:r>
        <w:rPr>
          <w:rFonts w:hint="eastAsia" w:ascii="宋体" w:hAnsi="宋体" w:eastAsia="宋体" w:cs="宋体"/>
          <w:sz w:val="44"/>
          <w:szCs w:val="44"/>
        </w:rPr>
        <w:t>政执法人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员培训管理</w:t>
      </w:r>
      <w:r>
        <w:rPr>
          <w:rFonts w:hint="eastAsia" w:ascii="宋体" w:hAnsi="宋体" w:eastAsia="宋体" w:cs="宋体"/>
          <w:sz w:val="44"/>
          <w:szCs w:val="44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一、为了不断提高行政执法人员的业务素质，加强行政执法人员法制教育，提高行政执法人员依法行政的水平，确保法律、法规、规章的正确实施，制定本制度。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二、行政执法人员学习培训内容包括: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1、法学基础知识以及相关的法律、法规;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2、国务院《全面推进依法行政实施纲要》、《国务院关于加强市县依法行政的决定》;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3、新颁布的法律、法规、规章;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4、行政处罚、行政复议、行政诉讼、国家赔偿等公共法律知识;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5、执法人员职业道德规范及职业技能的基本常识;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6、必须具备的其他有关知识。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三、学习培训可采取举办专题讲座、研讨、考察及以会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代培、以案释法等多种形式。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四、新进行政执法人员必须参加由市法制办组织的岗前培训，经考核合格并取得《行政执法证》后，方可持证上岗。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五、对新近颁布的法律、法规、规章及规范性文件，必须及时组织学习。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六、行政执法人员的培训学习成绩和平时学习成绩应纳入年终岗位考核，与奖惩挂钩。因其他原因未参加培训、学习的要限期补课，直至考核合格为止。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MTc3Mzg5MjQwNDI3MzBkNDMwNWRhZmY5Njc3N2MifQ=="/>
  </w:docVars>
  <w:rsids>
    <w:rsidRoot w:val="00000000"/>
    <w:rsid w:val="1AA03380"/>
    <w:rsid w:val="3AAC3DBE"/>
    <w:rsid w:val="4547174C"/>
    <w:rsid w:val="6545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431</Words>
  <Characters>431</Characters>
  <Lines>0</Lines>
  <Paragraphs>0</Paragraphs>
  <TotalTime>4</TotalTime>
  <ScaleCrop>false</ScaleCrop>
  <LinksUpToDate>false</LinksUpToDate>
  <CharactersWithSpaces>432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2023-08-10T06:55:00Z</dcterms:created>
  <dc:creator>Administrator</dc:creator>
  <cp:lastModifiedBy>勇敢的小孩</cp:lastModifiedBy>
  <dcterms:modified xsi:type="dcterms:W3CDTF">2024-01-13T04:56:05Z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E9535574192A40CFB2167B8CEA28F273_13</vt:lpwstr>
  </property>
</Properties>
</file>