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wordWrap/>
        <w:spacing w:line="600" w:lineRule="atLeast"/>
        <w:ind w:left="0" w:firstLine="420"/>
        <w:jc w:val="left"/>
        <w:rPr>
          <w:rFonts w:hint="eastAsia" w:ascii="黑体" w:hAnsi="宋体" w:eastAsia="黑体" w:cs="黑体"/>
          <w:i w:val="0"/>
          <w:caps w:val="0"/>
          <w:color w:val="333333"/>
          <w:spacing w:val="0"/>
          <w:sz w:val="32"/>
          <w:szCs w:val="32"/>
          <w:u w:val="none"/>
          <w:shd w:val="clear" w:color="auto" w:fill="FFFFFF"/>
        </w:rPr>
      </w:pPr>
      <w:r>
        <w:rPr>
          <w:rFonts w:hint="eastAsia" w:ascii="黑体" w:hAnsi="宋体" w:eastAsia="黑体" w:cs="黑体"/>
          <w:i w:val="0"/>
          <w:caps w:val="0"/>
          <w:color w:val="333333"/>
          <w:spacing w:val="0"/>
          <w:sz w:val="32"/>
          <w:szCs w:val="32"/>
          <w:u w:val="none"/>
          <w:shd w:val="clear" w:color="auto" w:fill="FFFFFF"/>
        </w:rPr>
        <w:t>一、政策依据</w:t>
      </w:r>
    </w:p>
    <w:p>
      <w:pPr>
        <w:pStyle w:val="4"/>
        <w:keepNext w:val="0"/>
        <w:keepLines w:val="0"/>
        <w:widowControl/>
        <w:suppressLineNumbers w:val="0"/>
        <w:wordWrap/>
        <w:spacing w:line="600" w:lineRule="atLeast"/>
        <w:ind w:left="0" w:firstLine="420"/>
        <w:jc w:val="left"/>
        <w:rPr>
          <w:rFonts w:hint="default" w:ascii="仿宋_GB2312" w:hAnsi="微软雅黑" w:eastAsia="仿宋_GB2312" w:cs="仿宋_GB2312"/>
          <w:i w:val="0"/>
          <w:caps w:val="0"/>
          <w:color w:val="333333"/>
          <w:spacing w:val="0"/>
          <w:sz w:val="31"/>
          <w:szCs w:val="31"/>
          <w:u w:val="none"/>
        </w:rPr>
      </w:pPr>
      <w:r>
        <w:rPr>
          <w:rFonts w:hint="eastAsia" w:ascii="仿宋_GB2312" w:hAnsi="微软雅黑" w:eastAsia="仿宋_GB2312" w:cs="仿宋_GB2312"/>
          <w:i w:val="0"/>
          <w:caps w:val="0"/>
          <w:color w:val="333333"/>
          <w:spacing w:val="0"/>
          <w:sz w:val="31"/>
          <w:szCs w:val="31"/>
          <w:u w:val="none"/>
        </w:rPr>
        <w:t>河南省人力资源和社会保障厅《河南省稳岗扩岗专项贷款实施方案的通知》（豫人社办函〔2023〕40号）</w:t>
      </w:r>
    </w:p>
    <w:p>
      <w:pPr>
        <w:pStyle w:val="4"/>
        <w:keepNext w:val="0"/>
        <w:keepLines w:val="0"/>
        <w:widowControl/>
        <w:suppressLineNumbers w:val="0"/>
        <w:wordWrap/>
        <w:spacing w:line="600" w:lineRule="atLeast"/>
        <w:ind w:left="0" w:firstLine="420"/>
        <w:jc w:val="left"/>
        <w:rPr>
          <w:rFonts w:hint="default" w:ascii="黑体" w:hAnsi="宋体" w:eastAsia="黑体" w:cs="黑体"/>
          <w:i w:val="0"/>
          <w:caps w:val="0"/>
          <w:color w:val="333333"/>
          <w:spacing w:val="0"/>
          <w:sz w:val="32"/>
          <w:szCs w:val="32"/>
          <w:u w:val="none"/>
          <w:shd w:val="clear" w:color="auto" w:fill="FFFFFF"/>
        </w:rPr>
      </w:pPr>
      <w:r>
        <w:rPr>
          <w:rFonts w:hint="eastAsia" w:ascii="黑体" w:hAnsi="宋体" w:eastAsia="黑体" w:cs="黑体"/>
          <w:i w:val="0"/>
          <w:caps w:val="0"/>
          <w:color w:val="333333"/>
          <w:spacing w:val="0"/>
          <w:sz w:val="32"/>
          <w:szCs w:val="32"/>
          <w:u w:val="none"/>
          <w:shd w:val="clear" w:color="auto" w:fill="FFFFFF"/>
        </w:rPr>
        <w:t>二、享受对象及范围</w:t>
      </w:r>
    </w:p>
    <w:p>
      <w:pPr>
        <w:pStyle w:val="4"/>
        <w:keepNext w:val="0"/>
        <w:keepLines w:val="0"/>
        <w:widowControl/>
        <w:suppressLineNumbers w:val="0"/>
        <w:wordWrap/>
        <w:spacing w:line="600" w:lineRule="atLeast"/>
        <w:ind w:left="0" w:firstLine="420"/>
        <w:jc w:val="left"/>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稳岗扩岗专项贷款支持吸纳就业人数多、稳岗效果好且用工规范的小微企业，申请稳岗扩岗专项贷款的小微企业应符合以下标准：</w:t>
      </w:r>
    </w:p>
    <w:p>
      <w:pPr>
        <w:pStyle w:val="4"/>
        <w:keepNext w:val="0"/>
        <w:keepLines w:val="0"/>
        <w:widowControl/>
        <w:suppressLineNumbers w:val="0"/>
        <w:wordWrap/>
        <w:spacing w:line="600" w:lineRule="atLeast"/>
        <w:ind w:left="0" w:firstLine="420"/>
        <w:jc w:val="left"/>
        <w:rPr>
          <w:rFonts w:hint="default" w:ascii="仿宋_GB2312" w:hAnsi="微软雅黑" w:eastAsia="仿宋_GB2312" w:cs="仿宋_GB2312"/>
          <w:i w:val="0"/>
          <w:caps w:val="0"/>
          <w:color w:val="333333"/>
          <w:spacing w:val="0"/>
          <w:sz w:val="31"/>
          <w:szCs w:val="31"/>
          <w:u w:val="none"/>
        </w:rPr>
      </w:pPr>
      <w:r>
        <w:rPr>
          <w:rFonts w:hint="eastAsia" w:ascii="仿宋_GB2312" w:hAnsi="微软雅黑" w:eastAsia="仿宋_GB2312" w:cs="仿宋_GB2312"/>
          <w:i w:val="0"/>
          <w:caps w:val="0"/>
          <w:color w:val="333333"/>
          <w:spacing w:val="0"/>
          <w:sz w:val="31"/>
          <w:szCs w:val="31"/>
          <w:u w:val="none"/>
        </w:rPr>
        <w:t>（一）以企业向当地中国银行分支机构提交稳岗扩岗专项贷款申请时间为准，企业成立1年以上。</w:t>
      </w:r>
    </w:p>
    <w:p>
      <w:pPr>
        <w:pStyle w:val="4"/>
        <w:keepNext w:val="0"/>
        <w:keepLines w:val="0"/>
        <w:widowControl/>
        <w:suppressLineNumbers w:val="0"/>
        <w:wordWrap/>
        <w:spacing w:line="600" w:lineRule="atLeast"/>
        <w:ind w:left="0" w:firstLine="420"/>
        <w:jc w:val="left"/>
        <w:rPr>
          <w:rFonts w:hint="default" w:ascii="仿宋_GB2312" w:hAnsi="微软雅黑" w:eastAsia="仿宋_GB2312" w:cs="仿宋_GB2312"/>
          <w:i w:val="0"/>
          <w:caps w:val="0"/>
          <w:color w:val="333333"/>
          <w:spacing w:val="0"/>
          <w:sz w:val="31"/>
          <w:szCs w:val="31"/>
          <w:u w:val="none"/>
        </w:rPr>
      </w:pPr>
      <w:r>
        <w:rPr>
          <w:rFonts w:hint="eastAsia" w:ascii="仿宋_GB2312" w:hAnsi="微软雅黑" w:eastAsia="仿宋_GB2312" w:cs="仿宋_GB2312"/>
          <w:i w:val="0"/>
          <w:caps w:val="0"/>
          <w:color w:val="333333"/>
          <w:spacing w:val="0"/>
          <w:sz w:val="31"/>
          <w:szCs w:val="31"/>
          <w:u w:val="none"/>
        </w:rPr>
        <w:t>（二）以办理就业登记人数为准，小型企业用工人数不少于10人，微型企业用工人数不少于5人。</w:t>
      </w:r>
    </w:p>
    <w:p>
      <w:pPr>
        <w:pStyle w:val="4"/>
        <w:keepNext w:val="0"/>
        <w:keepLines w:val="0"/>
        <w:widowControl/>
        <w:suppressLineNumbers w:val="0"/>
        <w:wordWrap/>
        <w:spacing w:line="600" w:lineRule="atLeast"/>
        <w:ind w:left="0" w:firstLine="420"/>
        <w:jc w:val="left"/>
        <w:rPr>
          <w:rFonts w:hint="default" w:ascii="仿宋_GB2312" w:hAnsi="微软雅黑" w:eastAsia="仿宋_GB2312" w:cs="仿宋_GB2312"/>
          <w:i w:val="0"/>
          <w:caps w:val="0"/>
          <w:color w:val="333333"/>
          <w:spacing w:val="0"/>
          <w:sz w:val="31"/>
          <w:szCs w:val="31"/>
          <w:u w:val="none"/>
        </w:rPr>
      </w:pPr>
      <w:r>
        <w:rPr>
          <w:rFonts w:hint="eastAsia" w:ascii="仿宋_GB2312" w:hAnsi="微软雅黑" w:eastAsia="仿宋_GB2312" w:cs="仿宋_GB2312"/>
          <w:i w:val="0"/>
          <w:caps w:val="0"/>
          <w:color w:val="333333"/>
          <w:spacing w:val="0"/>
          <w:sz w:val="31"/>
          <w:szCs w:val="31"/>
          <w:u w:val="none"/>
        </w:rPr>
        <w:t>（三）申请贷款时用工人数与上年末基本保持一致。</w:t>
      </w:r>
    </w:p>
    <w:p>
      <w:pPr>
        <w:pStyle w:val="4"/>
        <w:keepNext w:val="0"/>
        <w:keepLines w:val="0"/>
        <w:widowControl/>
        <w:suppressLineNumbers w:val="0"/>
        <w:wordWrap/>
        <w:spacing w:line="600" w:lineRule="atLeast"/>
        <w:ind w:left="0" w:firstLine="420"/>
        <w:jc w:val="left"/>
        <w:rPr>
          <w:rFonts w:hint="default" w:ascii="仿宋_GB2312" w:hAnsi="微软雅黑" w:eastAsia="仿宋_GB2312" w:cs="仿宋_GB2312"/>
          <w:i w:val="0"/>
          <w:caps w:val="0"/>
          <w:color w:val="333333"/>
          <w:spacing w:val="0"/>
          <w:sz w:val="31"/>
          <w:szCs w:val="31"/>
          <w:u w:val="none"/>
        </w:rPr>
      </w:pPr>
      <w:r>
        <w:rPr>
          <w:rFonts w:hint="eastAsia" w:ascii="仿宋_GB2312" w:hAnsi="微软雅黑" w:eastAsia="仿宋_GB2312" w:cs="仿宋_GB2312"/>
          <w:i w:val="0"/>
          <w:caps w:val="0"/>
          <w:color w:val="333333"/>
          <w:spacing w:val="0"/>
          <w:sz w:val="31"/>
          <w:szCs w:val="31"/>
          <w:u w:val="none"/>
        </w:rPr>
        <w:t>（四）按时足额支付职工工资，企业近2年无拖欠职工工资、欠缴社会保险费等违法违规信用记录。</w:t>
      </w:r>
    </w:p>
    <w:p>
      <w:pPr>
        <w:pStyle w:val="4"/>
        <w:keepNext w:val="0"/>
        <w:keepLines w:val="0"/>
        <w:widowControl/>
        <w:suppressLineNumbers w:val="0"/>
        <w:wordWrap/>
        <w:spacing w:line="600" w:lineRule="atLeast"/>
        <w:ind w:left="0" w:firstLine="420"/>
        <w:jc w:val="left"/>
        <w:rPr>
          <w:rFonts w:hint="default" w:ascii="黑体" w:hAnsi="宋体" w:eastAsia="黑体" w:cs="黑体"/>
          <w:i w:val="0"/>
          <w:caps w:val="0"/>
          <w:color w:val="333333"/>
          <w:spacing w:val="0"/>
          <w:sz w:val="32"/>
          <w:szCs w:val="32"/>
          <w:u w:val="none"/>
          <w:shd w:val="clear" w:color="auto" w:fill="FFFFFF"/>
        </w:rPr>
      </w:pPr>
      <w:r>
        <w:rPr>
          <w:rFonts w:hint="eastAsia" w:ascii="黑体" w:hAnsi="宋体" w:eastAsia="黑体" w:cs="黑体"/>
          <w:i w:val="0"/>
          <w:caps w:val="0"/>
          <w:color w:val="333333"/>
          <w:spacing w:val="0"/>
          <w:sz w:val="32"/>
          <w:szCs w:val="32"/>
          <w:u w:val="none"/>
          <w:shd w:val="clear" w:color="auto" w:fill="FFFFFF"/>
        </w:rPr>
        <w:t>三、必备材料</w:t>
      </w:r>
    </w:p>
    <w:p>
      <w:pPr>
        <w:pStyle w:val="4"/>
        <w:keepNext w:val="0"/>
        <w:keepLines w:val="0"/>
        <w:widowControl/>
        <w:suppressLineNumbers w:val="0"/>
        <w:wordWrap/>
        <w:spacing w:line="600" w:lineRule="atLeast"/>
        <w:ind w:left="0" w:firstLine="420"/>
        <w:jc w:val="left"/>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符合条件的企业，按照中国银行申请要求提供稳岗扩岗专项贷款申请材料。</w:t>
      </w:r>
    </w:p>
    <w:p>
      <w:pPr>
        <w:pStyle w:val="4"/>
        <w:keepNext w:val="0"/>
        <w:keepLines w:val="0"/>
        <w:widowControl/>
        <w:suppressLineNumbers w:val="0"/>
        <w:wordWrap/>
        <w:spacing w:line="600" w:lineRule="atLeast"/>
        <w:ind w:left="0" w:firstLine="420"/>
        <w:jc w:val="left"/>
        <w:rPr>
          <w:rFonts w:hint="default" w:ascii="黑体" w:hAnsi="宋体" w:eastAsia="黑体" w:cs="黑体"/>
          <w:i w:val="0"/>
          <w:caps w:val="0"/>
          <w:color w:val="333333"/>
          <w:spacing w:val="0"/>
          <w:sz w:val="32"/>
          <w:szCs w:val="32"/>
          <w:u w:val="none"/>
          <w:shd w:val="clear" w:color="auto" w:fill="FFFFFF"/>
        </w:rPr>
      </w:pPr>
      <w:r>
        <w:rPr>
          <w:rFonts w:hint="eastAsia" w:ascii="黑体" w:hAnsi="宋体" w:eastAsia="黑体" w:cs="黑体"/>
          <w:i w:val="0"/>
          <w:caps w:val="0"/>
          <w:color w:val="333333"/>
          <w:spacing w:val="0"/>
          <w:sz w:val="32"/>
          <w:szCs w:val="32"/>
          <w:u w:val="none"/>
          <w:shd w:val="clear" w:color="auto" w:fill="FFFFFF"/>
        </w:rPr>
        <w:t>四、享受标准</w:t>
      </w:r>
    </w:p>
    <w:p>
      <w:pPr>
        <w:pStyle w:val="4"/>
        <w:keepNext w:val="0"/>
        <w:keepLines w:val="0"/>
        <w:widowControl/>
        <w:suppressLineNumbers w:val="0"/>
        <w:wordWrap/>
        <w:spacing w:line="600" w:lineRule="atLeast"/>
        <w:ind w:left="0" w:firstLine="420"/>
        <w:jc w:val="left"/>
        <w:rPr>
          <w:rFonts w:hint="default" w:ascii="仿宋_GB2312" w:hAnsi="微软雅黑" w:eastAsia="仿宋_GB2312" w:cs="仿宋_GB2312"/>
          <w:i w:val="0"/>
          <w:caps w:val="0"/>
          <w:color w:val="333333"/>
          <w:spacing w:val="0"/>
          <w:sz w:val="31"/>
          <w:szCs w:val="31"/>
          <w:u w:val="none"/>
        </w:rPr>
      </w:pPr>
      <w:r>
        <w:rPr>
          <w:rFonts w:hint="eastAsia" w:ascii="仿宋_GB2312" w:hAnsi="微软雅黑" w:eastAsia="仿宋_GB2312" w:cs="仿宋_GB2312"/>
          <w:i w:val="0"/>
          <w:caps w:val="0"/>
          <w:color w:val="333333"/>
          <w:spacing w:val="0"/>
          <w:sz w:val="31"/>
          <w:szCs w:val="31"/>
          <w:u w:val="none"/>
        </w:rPr>
        <w:t>中国银行为稳岗扩岗专项贷款企业提供贷款，单户授信额度最高3000万元，对优质企业贷款利率原则上不高于3.6%。</w:t>
      </w:r>
    </w:p>
    <w:p>
      <w:pPr>
        <w:pStyle w:val="4"/>
        <w:keepNext w:val="0"/>
        <w:keepLines w:val="0"/>
        <w:widowControl/>
        <w:suppressLineNumbers w:val="0"/>
        <w:wordWrap/>
        <w:spacing w:line="600" w:lineRule="atLeast"/>
        <w:ind w:left="0" w:firstLine="420"/>
        <w:jc w:val="left"/>
        <w:rPr>
          <w:rFonts w:hint="default" w:ascii="黑体" w:hAnsi="宋体" w:eastAsia="黑体" w:cs="黑体"/>
          <w:i w:val="0"/>
          <w:caps w:val="0"/>
          <w:color w:val="333333"/>
          <w:spacing w:val="0"/>
          <w:sz w:val="32"/>
          <w:szCs w:val="32"/>
          <w:u w:val="none"/>
          <w:shd w:val="clear" w:color="auto" w:fill="FFFFFF"/>
        </w:rPr>
      </w:pPr>
      <w:r>
        <w:rPr>
          <w:rFonts w:hint="eastAsia" w:ascii="黑体" w:hAnsi="宋体" w:eastAsia="黑体" w:cs="黑体"/>
          <w:i w:val="0"/>
          <w:caps w:val="0"/>
          <w:color w:val="333333"/>
          <w:spacing w:val="0"/>
          <w:sz w:val="32"/>
          <w:szCs w:val="32"/>
          <w:u w:val="none"/>
          <w:shd w:val="clear" w:color="auto" w:fill="FFFFFF"/>
        </w:rPr>
        <w:t>五、经办流程</w:t>
      </w:r>
    </w:p>
    <w:p>
      <w:pPr>
        <w:pStyle w:val="4"/>
        <w:keepNext w:val="0"/>
        <w:keepLines w:val="0"/>
        <w:widowControl/>
        <w:suppressLineNumbers w:val="0"/>
        <w:wordWrap/>
        <w:spacing w:line="600" w:lineRule="atLeast"/>
        <w:ind w:left="0" w:firstLine="420"/>
        <w:jc w:val="left"/>
        <w:rPr>
          <w:rFonts w:hint="default" w:ascii="仿宋_GB2312" w:hAnsi="微软雅黑" w:eastAsia="仿宋_GB2312" w:cs="仿宋_GB2312"/>
          <w:i w:val="0"/>
          <w:caps w:val="0"/>
          <w:color w:val="333333"/>
          <w:spacing w:val="0"/>
          <w:sz w:val="31"/>
          <w:szCs w:val="31"/>
          <w:u w:val="none"/>
        </w:rPr>
      </w:pPr>
      <w:r>
        <w:rPr>
          <w:rFonts w:hint="eastAsia" w:ascii="仿宋_GB2312" w:hAnsi="微软雅黑" w:eastAsia="仿宋_GB2312" w:cs="仿宋_GB2312"/>
          <w:i w:val="0"/>
          <w:caps w:val="0"/>
          <w:color w:val="333333"/>
          <w:spacing w:val="0"/>
          <w:sz w:val="31"/>
          <w:szCs w:val="31"/>
          <w:u w:val="none"/>
        </w:rPr>
        <w:t>（一）名单推荐。人力资源社会保障部门核实企业吸纳就业人数、稳岗情况、社保缴费等情况，核实无误后纳入各稳岗扩岗专项贷款推荐名单，并定期将名单推送至中国银行分支机构。</w:t>
      </w:r>
    </w:p>
    <w:p>
      <w:pPr>
        <w:pStyle w:val="4"/>
        <w:keepNext w:val="0"/>
        <w:keepLines w:val="0"/>
        <w:widowControl/>
        <w:suppressLineNumbers w:val="0"/>
        <w:wordWrap/>
        <w:spacing w:line="600" w:lineRule="atLeast"/>
        <w:ind w:left="0" w:firstLine="420"/>
        <w:jc w:val="left"/>
        <w:rPr>
          <w:rFonts w:hint="default" w:ascii="仿宋_GB2312" w:hAnsi="微软雅黑" w:eastAsia="仿宋_GB2312" w:cs="仿宋_GB2312"/>
          <w:i w:val="0"/>
          <w:caps w:val="0"/>
          <w:color w:val="333333"/>
          <w:spacing w:val="0"/>
          <w:sz w:val="31"/>
          <w:szCs w:val="31"/>
          <w:u w:val="none"/>
        </w:rPr>
      </w:pPr>
      <w:r>
        <w:rPr>
          <w:rFonts w:hint="eastAsia" w:ascii="仿宋_GB2312" w:hAnsi="微软雅黑" w:eastAsia="仿宋_GB2312" w:cs="仿宋_GB2312"/>
          <w:i w:val="0"/>
          <w:caps w:val="0"/>
          <w:color w:val="333333"/>
          <w:spacing w:val="0"/>
          <w:sz w:val="31"/>
          <w:szCs w:val="31"/>
          <w:u w:val="none"/>
        </w:rPr>
        <w:t>（二）资格初审。纳入稳岗扩岗专项贷款推荐名单的企业，可向中国银行分支机构提出专项贷款申请，经办银行对企业资质、项目投向、信用结构等方面进行初步评估。</w:t>
      </w:r>
    </w:p>
    <w:p>
      <w:pPr>
        <w:pStyle w:val="4"/>
        <w:keepNext w:val="0"/>
        <w:keepLines w:val="0"/>
        <w:widowControl/>
        <w:suppressLineNumbers w:val="0"/>
        <w:wordWrap/>
        <w:spacing w:line="600" w:lineRule="atLeast"/>
        <w:ind w:left="0" w:firstLine="420"/>
        <w:jc w:val="left"/>
        <w:rPr>
          <w:rFonts w:hint="default" w:ascii="仿宋_GB2312" w:hAnsi="微软雅黑" w:eastAsia="仿宋_GB2312" w:cs="仿宋_GB2312"/>
          <w:i w:val="0"/>
          <w:caps w:val="0"/>
          <w:color w:val="333333"/>
          <w:spacing w:val="0"/>
          <w:sz w:val="31"/>
          <w:szCs w:val="31"/>
          <w:u w:val="none"/>
        </w:rPr>
      </w:pPr>
      <w:r>
        <w:rPr>
          <w:rFonts w:hint="eastAsia" w:ascii="仿宋_GB2312" w:hAnsi="微软雅黑" w:eastAsia="仿宋_GB2312" w:cs="仿宋_GB2312"/>
          <w:i w:val="0"/>
          <w:caps w:val="0"/>
          <w:color w:val="333333"/>
          <w:spacing w:val="0"/>
          <w:sz w:val="31"/>
          <w:szCs w:val="31"/>
          <w:u w:val="none"/>
        </w:rPr>
        <w:t>（三）授信评审。经办银行按照有关规定，对符合条件的企业及时开展授信评审等工作，对项目状况、投资回收、风险防控等进行独立审贷、自主放贷。原则上30个工作日内完成企业授信评审。</w:t>
      </w:r>
    </w:p>
    <w:p>
      <w:pPr>
        <w:pStyle w:val="4"/>
        <w:keepNext w:val="0"/>
        <w:keepLines w:val="0"/>
        <w:widowControl/>
        <w:suppressLineNumbers w:val="0"/>
        <w:wordWrap/>
        <w:spacing w:line="540" w:lineRule="atLeast"/>
        <w:ind w:left="0" w:firstLine="420"/>
        <w:jc w:val="left"/>
        <w:rPr>
          <w:rFonts w:hint="eastAsia" w:ascii="仿宋_GB2312" w:hAnsi="微软雅黑" w:eastAsia="仿宋_GB2312" w:cs="仿宋_GB2312"/>
          <w:i w:val="0"/>
          <w:caps w:val="0"/>
          <w:color w:val="333333"/>
          <w:spacing w:val="0"/>
          <w:sz w:val="31"/>
          <w:szCs w:val="31"/>
          <w:u w:val="none"/>
        </w:rPr>
      </w:pPr>
      <w:r>
        <w:rPr>
          <w:rFonts w:hint="eastAsia" w:ascii="仿宋_GB2312" w:hAnsi="微软雅黑" w:eastAsia="仿宋_GB2312" w:cs="仿宋_GB2312"/>
          <w:i w:val="0"/>
          <w:caps w:val="0"/>
          <w:color w:val="333333"/>
          <w:spacing w:val="0"/>
          <w:sz w:val="31"/>
          <w:szCs w:val="31"/>
          <w:u w:val="none"/>
        </w:rPr>
        <w:t>（四）贷款发放。经办银行对审核通过企业发放稳岗扩岗专项贷款。</w:t>
      </w:r>
    </w:p>
    <w:p>
      <w:pPr>
        <w:pStyle w:val="4"/>
        <w:keepNext w:val="0"/>
        <w:keepLines w:val="0"/>
        <w:widowControl/>
        <w:suppressLineNumbers w:val="0"/>
        <w:wordWrap/>
        <w:spacing w:line="600" w:lineRule="atLeast"/>
        <w:ind w:left="0" w:right="0" w:firstLine="480"/>
        <w:jc w:val="right"/>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唐河县就业创业服务中心宣</w:t>
      </w:r>
    </w:p>
    <w:p>
      <w:pPr>
        <w:pStyle w:val="4"/>
        <w:keepNext w:val="0"/>
        <w:keepLines w:val="0"/>
        <w:widowControl/>
        <w:suppressLineNumbers w:val="0"/>
        <w:wordWrap/>
        <w:spacing w:line="600" w:lineRule="atLeast"/>
        <w:ind w:left="0" w:right="0" w:firstLine="480"/>
        <w:jc w:val="center"/>
        <w:rPr>
          <w:rFonts w:hint="default" w:ascii="仿宋_GB2312" w:hAnsi="微软雅黑" w:eastAsia="仿宋_GB2312" w:cs="仿宋_GB2312"/>
          <w:i w:val="0"/>
          <w:caps w:val="0"/>
          <w:color w:val="333333"/>
          <w:spacing w:val="0"/>
          <w:sz w:val="31"/>
          <w:szCs w:val="31"/>
          <w:u w:val="none"/>
        </w:rPr>
      </w:pPr>
      <w:r>
        <w:rPr>
          <w:rFonts w:hint="eastAsia" w:ascii="仿宋_GB2312" w:hAnsi="微软雅黑" w:eastAsia="仿宋_GB2312" w:cs="仿宋_GB2312"/>
          <w:i w:val="0"/>
          <w:caps w:val="0"/>
          <w:color w:val="333333"/>
          <w:spacing w:val="0"/>
          <w:sz w:val="31"/>
          <w:szCs w:val="31"/>
          <w:u w:val="none"/>
        </w:rPr>
        <w:t>                    </w:t>
      </w:r>
      <w:r>
        <w:rPr>
          <w:rFonts w:hint="eastAsia" w:ascii="仿宋_GB2312" w:hAnsi="微软雅黑" w:eastAsia="仿宋_GB2312" w:cs="仿宋_GB2312"/>
          <w:i w:val="0"/>
          <w:caps w:val="0"/>
          <w:color w:val="333333"/>
          <w:spacing w:val="0"/>
          <w:sz w:val="31"/>
          <w:szCs w:val="31"/>
          <w:u w:val="none"/>
          <w:lang w:val="en-US" w:eastAsia="zh-CN"/>
        </w:rPr>
        <w:t xml:space="preserve">         </w:t>
      </w:r>
      <w:r>
        <w:rPr>
          <w:rFonts w:hint="eastAsia" w:ascii="仿宋_GB2312" w:hAnsi="微软雅黑" w:eastAsia="仿宋_GB2312" w:cs="仿宋_GB2312"/>
          <w:i w:val="0"/>
          <w:caps w:val="0"/>
          <w:color w:val="333333"/>
          <w:spacing w:val="0"/>
          <w:sz w:val="31"/>
          <w:szCs w:val="31"/>
          <w:u w:val="none"/>
        </w:rPr>
        <w:t>   0377--68989693</w:t>
      </w:r>
    </w:p>
    <w:p/>
    <w:p>
      <w:pPr>
        <w:rPr>
          <w:rFonts w:hint="default"/>
          <w:lang w:val="en-US" w:eastAsia="zh-CN"/>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0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方正仿宋简体">
    <w:altName w:val="方正仿宋_GBK"/>
    <w:panose1 w:val="00000000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微软雅黑">
    <w:altName w:val="黑体"/>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4NTM4YzEyMzNkMDYxOWU3OWZjY2MxNWIzMGIwMGYifQ=="/>
  </w:docVars>
  <w:rsids>
    <w:rsidRoot w:val="00000000"/>
    <w:rsid w:val="008D5FE2"/>
    <w:rsid w:val="01D73030"/>
    <w:rsid w:val="024E21E3"/>
    <w:rsid w:val="047272F0"/>
    <w:rsid w:val="054E76D0"/>
    <w:rsid w:val="06A314F1"/>
    <w:rsid w:val="0D584ACF"/>
    <w:rsid w:val="0DB963BF"/>
    <w:rsid w:val="14CE3F1D"/>
    <w:rsid w:val="17A20BF0"/>
    <w:rsid w:val="1BE916D3"/>
    <w:rsid w:val="1D9A13A4"/>
    <w:rsid w:val="22A021FE"/>
    <w:rsid w:val="2AF92831"/>
    <w:rsid w:val="2FEB7E18"/>
    <w:rsid w:val="32DB0BD1"/>
    <w:rsid w:val="34D83993"/>
    <w:rsid w:val="50602EB2"/>
    <w:rsid w:val="57CB1698"/>
    <w:rsid w:val="598E7DB0"/>
    <w:rsid w:val="60EF7E2E"/>
    <w:rsid w:val="7D215DD7"/>
    <w:rsid w:val="7D9F27B2"/>
    <w:rsid w:val="8D964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eastAsia="宋体" w:cs="Times New Roman"/>
    </w:rPr>
  </w:style>
  <w:style w:type="paragraph" w:styleId="3">
    <w:name w:val="Body Text 2"/>
    <w:basedOn w:val="1"/>
    <w:qFormat/>
    <w:uiPriority w:val="0"/>
    <w:pPr>
      <w:spacing w:after="120" w:line="480" w:lineRule="auto"/>
    </w:pPr>
    <w:rPr>
      <w:rFonts w:ascii="Times New Roman" w:hAnsi="Times New Roman" w:eastAsia="宋体" w:cs="Times New Roman"/>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7">
    <w:name w:val="BodyText"/>
    <w:basedOn w:val="1"/>
    <w:next w:val="1"/>
    <w:qFormat/>
    <w:uiPriority w:val="0"/>
    <w:pPr>
      <w:spacing w:after="120"/>
      <w:jc w:val="both"/>
      <w:textAlignment w:val="baseline"/>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693</Words>
  <Characters>711</Characters>
  <Lines>0</Lines>
  <Paragraphs>0</Paragraphs>
  <TotalTime>0</TotalTime>
  <ScaleCrop>false</ScaleCrop>
  <LinksUpToDate>false</LinksUpToDate>
  <CharactersWithSpaces>772</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user</cp:lastModifiedBy>
  <cp:lastPrinted>2023-05-29T19:08:00Z</cp:lastPrinted>
  <dcterms:modified xsi:type="dcterms:W3CDTF">2023-10-25T10:37:24Z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66A3CAA73D55477A8211E96AFA192291_12</vt:lpwstr>
  </property>
</Properties>
</file>