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唐河县加快民宿产业发展</w:t>
      </w:r>
      <w:bookmarkStart w:id="0" w:name="_GoBack"/>
      <w:bookmarkEnd w:id="0"/>
      <w:r>
        <w:rPr>
          <w:rFonts w:hint="eastAsia" w:ascii="方正小标宋简体" w:hAnsi="华文中宋" w:eastAsia="方正小标宋简体"/>
          <w:sz w:val="44"/>
          <w:szCs w:val="44"/>
        </w:rPr>
        <w:t>实施意见</w:t>
      </w:r>
    </w:p>
    <w:p>
      <w:pPr>
        <w:spacing w:line="600" w:lineRule="exact"/>
        <w:jc w:val="center"/>
        <w:rPr>
          <w:rFonts w:hint="eastAsia" w:ascii="方正小标宋简体" w:hAnsi="华文中宋" w:eastAsia="方正小标宋简体"/>
          <w:sz w:val="44"/>
          <w:szCs w:val="44"/>
          <w:lang w:eastAsia="zh-CN"/>
        </w:rPr>
      </w:pPr>
      <w:r>
        <w:rPr>
          <w:rFonts w:hint="eastAsia" w:ascii="方正小标宋简体" w:hAnsi="华文中宋" w:eastAsia="方正小标宋简体"/>
          <w:sz w:val="44"/>
          <w:szCs w:val="44"/>
          <w:lang w:eastAsia="zh-CN"/>
        </w:rPr>
        <w:t>（意见讨论稿）</w:t>
      </w:r>
    </w:p>
    <w:p>
      <w:pPr>
        <w:spacing w:line="400" w:lineRule="exact"/>
        <w:rPr>
          <w:rFonts w:hint="eastAsia" w:ascii="方正仿宋简体" w:hAnsi="方正仿宋简体" w:eastAsia="方正仿宋简体" w:cs="方正仿宋简体"/>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为贯彻落实《中共南阳市委</w:t>
      </w:r>
      <w:r>
        <w:rPr>
          <w:rFonts w:hint="eastAsia"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南阳市人民政府关于加快文旅产业高质量发展的实施意见》（宛发〔2022〕20号）精神，推动</w:t>
      </w:r>
      <w:r>
        <w:rPr>
          <w:rFonts w:hint="eastAsia" w:ascii="仿宋_GB2312" w:hAnsi="仿宋_GB2312" w:eastAsia="仿宋_GB2312" w:cs="仿宋_GB2312"/>
          <w:sz w:val="32"/>
          <w:szCs w:val="32"/>
          <w:lang w:val="en"/>
        </w:rPr>
        <w:t>我县</w:t>
      </w:r>
      <w:r>
        <w:rPr>
          <w:rFonts w:hint="eastAsia" w:ascii="仿宋_GB2312" w:hAnsi="仿宋_GB2312" w:eastAsia="仿宋_GB2312" w:cs="仿宋_GB2312"/>
          <w:sz w:val="32"/>
          <w:szCs w:val="32"/>
        </w:rPr>
        <w:t>民宿产业持续</w:t>
      </w:r>
      <w:r>
        <w:rPr>
          <w:rFonts w:hint="eastAsia" w:ascii="仿宋_GB2312" w:hAnsi="仿宋_GB2312" w:eastAsia="仿宋_GB2312" w:cs="仿宋_GB2312"/>
          <w:sz w:val="32"/>
          <w:szCs w:val="32"/>
          <w:lang w:val="en"/>
        </w:rPr>
        <w:t>健康</w:t>
      </w:r>
      <w:r>
        <w:rPr>
          <w:rFonts w:hint="eastAsia" w:ascii="仿宋_GB2312" w:hAnsi="仿宋_GB2312" w:eastAsia="仿宋_GB2312" w:cs="仿宋_GB2312"/>
          <w:sz w:val="32"/>
          <w:szCs w:val="32"/>
        </w:rPr>
        <w:t>发展，现结合实际，制定本意见。</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一、指导思想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二十大精神，立足新发展阶段，贯彻新发展理念，构建新发展格局，以推动高质量发展为主题，以深化供给侧结构性改革为主线，顺应人民群众乡村旅游消费体验新需求，引导乡村民宿开发和建设，推动乡村旅游提质升级，带动群众就业增收。</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二、基本思路</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主体景区和美丽乡村建设，以旅游公路沿线为重点，以“政府主导、市场运作”和“统一规划、分户实施”为指导，以科学规划、特色设计、试点先行、稳步推进为原则，支持和扶持民宿发展。2023年首批确定毕店镇张心一村区域和马振抚镇前庄村、石柱山景区周边区域作为一期试点，开展民宿连片创建工作，以试点创建工作引导带动全县民宿产业又好又快发展。</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三、工作目标</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上述2个试点区域等级民宿连片发展达到10户以上，全县创建等级民宿30户以上。从2024年开始，在全县各乡镇（街道）逐步分批进行创建，初步形成布局合理、规模适度、内涵丰富、特色鲜明、服务优质的乡村民宿发展格局，更好满足多层次、个性化、品质化的大众旅游消费需求，乡村民宿产品和服务质量、发展效益、带动作用全面提升，打造文旅产业高质量发展和助力全面推进乡村振兴的标志性产品。</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四、主要任务</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（一）统筹规划</w:t>
      </w:r>
      <w:r>
        <w:rPr>
          <w:rFonts w:hint="eastAsia" w:ascii="仿宋_GB2312" w:hAnsi="仿宋_GB2312" w:eastAsia="仿宋_GB2312" w:cs="仿宋_GB2312"/>
          <w:sz w:val="32"/>
          <w:szCs w:val="32"/>
        </w:rPr>
        <w:t>。由试点乡镇自行聘请设计单位，统筹编制试点区域等级民宿发展规划。规划要符合唐河县国土空间规划，涵盖整个村庄区域布局、产业优势、功能划分、污水处理、房舍院落立面、环境承载能力、观光休闲等相关要素。规划编制要在2023年9月30日前完成。</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（二）主体创建。</w:t>
      </w:r>
      <w:r>
        <w:rPr>
          <w:rFonts w:hint="eastAsia" w:ascii="仿宋_GB2312" w:hAnsi="仿宋_GB2312" w:eastAsia="仿宋_GB2312" w:cs="仿宋_GB2312"/>
          <w:sz w:val="32"/>
          <w:szCs w:val="32"/>
        </w:rPr>
        <w:t>各乡镇（街道）是发展民宿产业与日常管理的责任主体，要积极参与规划编制、按照规划实施房屋建设改造、绿化美化环境治理，成立旅游合作社，建立安全生产和规范经营等长效监管工作机制。2023年7月31日前，要选定试点区域内等级民宿创建户主，制定出以月为时间节点的工作台账，2023年9月30日前达到试营业状态。</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（三）严格评定。</w:t>
      </w:r>
      <w:r>
        <w:rPr>
          <w:rFonts w:hint="eastAsia" w:ascii="仿宋_GB2312" w:hAnsi="仿宋_GB2312" w:eastAsia="仿宋_GB2312" w:cs="仿宋_GB2312"/>
          <w:sz w:val="32"/>
          <w:szCs w:val="32"/>
        </w:rPr>
        <w:t>参与评定的旅游民宿，基础设施建设和经营手续必须合法。2023年民宿等级评定时间为10月份。评定基本程序：由民宿业主向所在乡镇（街道）申请，报县等级民宿产业发展工作领导小组办公室，两星级以下（含两星级）民宿和精品民宿由县等级民宿产业发展工作领导小组组织评定，报市文化广电和旅游局备案；三星级以上由市、省文旅部门组织评定。对等级民宿实行动态管理，进行年度复核和届满评定，形成“能上能下、能进能出”的管理机制。</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五、职责分工</w:t>
      </w:r>
    </w:p>
    <w:p>
      <w:pPr>
        <w:spacing w:line="600" w:lineRule="exact"/>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乡镇（街道）</w:t>
      </w:r>
      <w:r>
        <w:rPr>
          <w:rFonts w:hint="eastAsia" w:ascii="仿宋_GB2312" w:hAnsi="仿宋_GB2312" w:eastAsia="仿宋_GB2312" w:cs="仿宋_GB2312"/>
          <w:sz w:val="32"/>
          <w:szCs w:val="32"/>
        </w:rPr>
        <w:t>：督促指导民宿业主向公安、消防、卫生、市场监管等部门申请办理证照等相关手续；遵循建设审批要求、场地选址要求（一户一宅、宅基地面积、楼层层高）、传统村落要求，防止破坏历史文化景观和乡村生态环境，鼓励并引导村民在原址生产生活，不搞大拆大建，按照规划设计标准规范建设，自觉接受相关管理部门的监督管理。</w:t>
      </w:r>
    </w:p>
    <w:p>
      <w:pPr>
        <w:spacing w:line="600" w:lineRule="exact"/>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文广旅局：</w:t>
      </w:r>
      <w:r>
        <w:rPr>
          <w:rFonts w:hint="eastAsia" w:ascii="仿宋_GB2312" w:hAnsi="仿宋_GB2312" w:eastAsia="仿宋_GB2312" w:cs="仿宋_GB2312"/>
          <w:sz w:val="32"/>
          <w:szCs w:val="32"/>
        </w:rPr>
        <w:t>引导民宿经营者加强对传统艺术、传统民俗、人文典故、地域风情等非物质文化遗产的挖掘和传承</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打造富有文化创意和景观美学的特色民宿品牌，注重与周边社区、村镇的文化互动，鼓励乡村民宿参与公共文化服务。指导乡村民宿经营者找准发展定位，适应不同群体、不同层次需求，打造特色鲜明、类型丰富、品质优良、价格合理的产品体系。依据国家文化和旅游部、河南省文化和旅游厅有关旅游民宿基本要求与评价标准，开展民宿等级评定并给予奖励，引导民宿规范化标准化发展。对各有关部门和乡镇（街道）任务落实情况进行督促检查；组织开展民宿营销宣传活动；对民宿进行服务质量监督。</w:t>
      </w:r>
    </w:p>
    <w:p>
      <w:pPr>
        <w:spacing w:line="600" w:lineRule="exact"/>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公安局：</w:t>
      </w:r>
      <w:r>
        <w:rPr>
          <w:rFonts w:hint="eastAsia" w:ascii="仿宋_GB2312" w:hAnsi="仿宋_GB2312" w:eastAsia="仿宋_GB2312" w:cs="仿宋_GB2312"/>
          <w:sz w:val="32"/>
          <w:szCs w:val="32"/>
        </w:rPr>
        <w:t>根据民宿实际情况，制定便民化行业管理办法，依法为业主办理经营证照等。指导乡村民宿使用治安管理信息系统或手机APP、小程序、二维码等便利方式，落实旅客住宿实名登记、访客管理、接待未成年人入住“五必须”要求等治安管理制度。</w:t>
      </w:r>
    </w:p>
    <w:p>
      <w:pPr>
        <w:spacing w:line="600" w:lineRule="exact"/>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商务局：</w:t>
      </w:r>
      <w:r>
        <w:rPr>
          <w:rFonts w:hint="eastAsia" w:ascii="仿宋_GB2312" w:hAnsi="仿宋_GB2312" w:eastAsia="仿宋_GB2312" w:cs="仿宋_GB2312"/>
          <w:sz w:val="32"/>
          <w:szCs w:val="32"/>
        </w:rPr>
        <w:t>指导乡村民宿经营者开展多元业态经营，引导经营者开展快递电商物流业务；配合相关部门拓展共享农业、手工制造、特色文化体验、农副产品加工等综合业态。</w:t>
      </w:r>
    </w:p>
    <w:p>
      <w:pPr>
        <w:spacing w:line="600" w:lineRule="exact"/>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财政局：</w:t>
      </w:r>
      <w:r>
        <w:rPr>
          <w:rFonts w:hint="eastAsia" w:ascii="仿宋_GB2312" w:hAnsi="仿宋_GB2312" w:eastAsia="仿宋_GB2312" w:cs="仿宋_GB2312"/>
          <w:sz w:val="32"/>
          <w:szCs w:val="32"/>
        </w:rPr>
        <w:t>加大财政资金扶持力度，统筹资金，用于扶持民宿发展、奖补精品民宿等，并向民宿发展较好的区域倾斜。</w:t>
      </w:r>
    </w:p>
    <w:p>
      <w:pPr>
        <w:spacing w:line="600" w:lineRule="exact"/>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自然资源局：</w:t>
      </w:r>
      <w:r>
        <w:rPr>
          <w:rFonts w:hint="eastAsia" w:ascii="仿宋_GB2312" w:hAnsi="仿宋_GB2312" w:eastAsia="仿宋_GB2312" w:cs="仿宋_GB2312"/>
          <w:sz w:val="32"/>
          <w:szCs w:val="32"/>
        </w:rPr>
        <w:t>在确保使用安全的前提下，鼓励当地村民和外来投资者利用现有住房进行改造开办民宿，鼓励村集体利用连片闲置房屋打造区域民宿集群。推动落实乡村旅游用地政策，在符合国土空间规划和尊重农民意愿的前提下，鼓励对依法登记的宅基地等农村建设用地进行复合利用，发展乡村民宿等农村产业。支持和鼓励农村集体经济组织以自营、出租、入股、联营等方式依法使用农村集体建设用地发展乡村民宿。</w:t>
      </w:r>
    </w:p>
    <w:p>
      <w:pPr>
        <w:spacing w:line="600" w:lineRule="exact"/>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乡村振兴局：</w:t>
      </w:r>
      <w:r>
        <w:rPr>
          <w:rFonts w:hint="eastAsia" w:ascii="仿宋_GB2312" w:hAnsi="仿宋_GB2312" w:eastAsia="仿宋_GB2312" w:cs="仿宋_GB2312"/>
          <w:sz w:val="32"/>
          <w:szCs w:val="32"/>
        </w:rPr>
        <w:t xml:space="preserve">发挥乡村民宿就业渠道多、方式灵活等优势，鼓励和引导村民参与经营服务，提升劳动技能，促进增收致富。   </w:t>
      </w:r>
    </w:p>
    <w:p>
      <w:pPr>
        <w:spacing w:line="600" w:lineRule="exact"/>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水利局</w:t>
      </w:r>
      <w:r>
        <w:rPr>
          <w:rFonts w:hint="eastAsia" w:ascii="仿宋_GB2312" w:hAnsi="仿宋_GB2312" w:eastAsia="仿宋_GB2312" w:cs="仿宋_GB2312"/>
          <w:sz w:val="32"/>
          <w:szCs w:val="32"/>
        </w:rPr>
        <w:t>：负责汛期安全，有效避免水灾害发生。</w:t>
      </w:r>
    </w:p>
    <w:p>
      <w:pPr>
        <w:spacing w:line="600" w:lineRule="exact"/>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教体局：</w:t>
      </w:r>
      <w:r>
        <w:rPr>
          <w:rFonts w:hint="eastAsia" w:ascii="仿宋_GB2312" w:hAnsi="仿宋_GB2312" w:eastAsia="仿宋_GB2312" w:cs="仿宋_GB2312"/>
          <w:sz w:val="32"/>
          <w:szCs w:val="32"/>
        </w:rPr>
        <w:t>立足乡域乡情和学校实际，因地制宜开展乡村研学实践活动、研学课程，将学生德育与非遗民俗、农耕文化、爱国主义教育、乡村民宿生活相结合，提升学生综合素质。</w:t>
      </w:r>
    </w:p>
    <w:p>
      <w:pPr>
        <w:spacing w:line="600" w:lineRule="exact"/>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交通局：</w:t>
      </w:r>
      <w:r>
        <w:rPr>
          <w:rFonts w:hint="eastAsia" w:ascii="仿宋_GB2312" w:hAnsi="仿宋_GB2312" w:eastAsia="仿宋_GB2312" w:cs="仿宋_GB2312"/>
          <w:sz w:val="32"/>
          <w:szCs w:val="32"/>
        </w:rPr>
        <w:t>负责民宿所在区域内交通道路建设维护。</w:t>
      </w:r>
    </w:p>
    <w:p>
      <w:pPr>
        <w:spacing w:line="600" w:lineRule="exact"/>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林业局：</w:t>
      </w:r>
      <w:r>
        <w:rPr>
          <w:rFonts w:hint="eastAsia" w:ascii="仿宋_GB2312" w:hAnsi="仿宋_GB2312" w:eastAsia="仿宋_GB2312" w:cs="仿宋_GB2312"/>
          <w:sz w:val="32"/>
          <w:szCs w:val="32"/>
        </w:rPr>
        <w:t>负责指导、协助实施项目区域内绿化和庭院生态环境建设。</w:t>
      </w:r>
    </w:p>
    <w:p>
      <w:pPr>
        <w:spacing w:line="600" w:lineRule="exact"/>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市场监管局：</w:t>
      </w:r>
      <w:r>
        <w:rPr>
          <w:rFonts w:hint="eastAsia" w:ascii="仿宋_GB2312" w:hAnsi="仿宋_GB2312" w:eastAsia="仿宋_GB2312" w:cs="仿宋_GB2312"/>
          <w:sz w:val="32"/>
          <w:szCs w:val="32"/>
        </w:rPr>
        <w:t>加强市场管理，依法取缔无证经营的民宿，规范市场管理秩序；对宣传广告进行规范管理；依法为业主办理有关证照。负责对餐饮服务环节食品安全监督管理；督促指导民宿餐饮服务单位按照《中华人民共和国食品安全法》《中华人民共和国反食品浪费法》《餐饮服务食品安全操作规范》等法律法规从事食品经营活动，确保消费者饮食卫生质量安全。规范民宿服务项目收费标准和价格管理办法，依法进行日常价格监管。</w:t>
      </w:r>
    </w:p>
    <w:p>
      <w:pPr>
        <w:spacing w:line="600" w:lineRule="exact"/>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卫健委：</w:t>
      </w:r>
      <w:r>
        <w:rPr>
          <w:rFonts w:hint="eastAsia" w:ascii="仿宋_GB2312" w:hAnsi="仿宋_GB2312" w:eastAsia="仿宋_GB2312" w:cs="仿宋_GB2312"/>
          <w:sz w:val="32"/>
          <w:szCs w:val="32"/>
        </w:rPr>
        <w:t>依法对民宿所在区域卫生防疫状况进行监管；依法为民宿业主办理其自主申请办理的《卫生许可证》。</w:t>
      </w:r>
    </w:p>
    <w:p>
      <w:pPr>
        <w:spacing w:line="600" w:lineRule="exact"/>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住建局：</w:t>
      </w:r>
      <w:r>
        <w:rPr>
          <w:rFonts w:hint="eastAsia" w:ascii="仿宋_GB2312" w:hAnsi="仿宋_GB2312" w:eastAsia="仿宋_GB2312" w:cs="仿宋_GB2312"/>
          <w:sz w:val="32"/>
          <w:szCs w:val="32"/>
        </w:rPr>
        <w:t>鼓励农户和返乡人员开发利用自有房屋自主经营乡村民宿，在规划布局、传统村落保护、质量标准、建筑风格、房屋安全等方面加强监管。</w:t>
      </w:r>
    </w:p>
    <w:p>
      <w:pPr>
        <w:spacing w:line="600" w:lineRule="exact"/>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农业农村局：</w:t>
      </w:r>
      <w:r>
        <w:rPr>
          <w:rFonts w:hint="eastAsia" w:ascii="仿宋_GB2312" w:hAnsi="仿宋_GB2312" w:eastAsia="仿宋_GB2312" w:cs="仿宋_GB2312"/>
          <w:sz w:val="32"/>
          <w:szCs w:val="32"/>
        </w:rPr>
        <w:t>引导村民和乡村民宿经营主体共同参与农村人居环境建设和管护，提升基础设施和公共服务设施水平，提高乡村民宿的便捷度和舒适感。</w:t>
      </w:r>
    </w:p>
    <w:p>
      <w:pPr>
        <w:spacing w:line="600" w:lineRule="exact"/>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生态环境局</w:t>
      </w:r>
      <w:r>
        <w:rPr>
          <w:rFonts w:hint="eastAsia" w:ascii="仿宋_GB2312" w:hAnsi="仿宋_GB2312" w:eastAsia="仿宋_GB2312" w:cs="仿宋_GB2312"/>
          <w:sz w:val="32"/>
          <w:szCs w:val="32"/>
        </w:rPr>
        <w:t>：倡导低碳环保经营理念，对民宿选址是否避开生态保护红线和饮用水水源保护区进行监管。</w:t>
      </w:r>
    </w:p>
    <w:p>
      <w:pPr>
        <w:spacing w:line="600" w:lineRule="exact"/>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消防大队：</w:t>
      </w:r>
      <w:r>
        <w:rPr>
          <w:rFonts w:hint="eastAsia" w:ascii="仿宋_GB2312" w:hAnsi="仿宋_GB2312" w:eastAsia="仿宋_GB2312" w:cs="仿宋_GB2312"/>
          <w:sz w:val="32"/>
          <w:szCs w:val="32"/>
        </w:rPr>
        <w:t>指导乡村民宿按照国家标准、行业标准配置消防设施，落实日常消防安全管理。</w:t>
      </w:r>
    </w:p>
    <w:p>
      <w:pPr>
        <w:spacing w:line="600" w:lineRule="exact"/>
        <w:ind w:firstLine="642"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移动公司、联通公司：</w:t>
      </w:r>
      <w:r>
        <w:rPr>
          <w:rFonts w:hint="eastAsia" w:ascii="仿宋_GB2312" w:hAnsi="仿宋_GB2312" w:eastAsia="仿宋_GB2312" w:cs="仿宋_GB2312"/>
          <w:sz w:val="32"/>
          <w:szCs w:val="32"/>
        </w:rPr>
        <w:t>负责提供网络、通讯信号。</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六、保障措施</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（一）加强组织领导。</w:t>
      </w:r>
      <w:r>
        <w:rPr>
          <w:rFonts w:hint="eastAsia" w:ascii="仿宋_GB2312" w:hAnsi="仿宋_GB2312" w:eastAsia="仿宋_GB2312" w:cs="仿宋_GB2312"/>
          <w:sz w:val="32"/>
          <w:szCs w:val="32"/>
        </w:rPr>
        <w:t>成立由县政府分管领导任组长，相关部门和各乡镇政府（街道）分管领导为成员的县等级民宿产业发展工作领导小组，全面指导、协调此项工作的组织实施。领导小组下设办公室，办公室设在县文广旅局，负责民宿产业发展各项日常工作。通过部门联动</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形成工作合力，切实</w:t>
      </w:r>
      <w:r>
        <w:rPr>
          <w:rFonts w:hint="eastAsia" w:ascii="仿宋_GB2312" w:hAnsi="仿宋_GB2312" w:eastAsia="仿宋_GB2312" w:cs="仿宋_GB2312"/>
          <w:sz w:val="32"/>
          <w:szCs w:val="32"/>
          <w:lang w:eastAsia="zh-Hans"/>
        </w:rPr>
        <w:t>加强规范引导和监督管理，</w:t>
      </w:r>
      <w:r>
        <w:rPr>
          <w:rFonts w:hint="eastAsia" w:ascii="仿宋_GB2312" w:hAnsi="仿宋_GB2312" w:eastAsia="仿宋_GB2312" w:cs="仿宋_GB2312"/>
          <w:sz w:val="32"/>
          <w:szCs w:val="32"/>
        </w:rPr>
        <w:t>全面推进</w:t>
      </w:r>
      <w:r>
        <w:rPr>
          <w:rFonts w:hint="eastAsia" w:ascii="仿宋_GB2312" w:hAnsi="仿宋_GB2312" w:eastAsia="仿宋_GB2312" w:cs="仿宋_GB2312"/>
          <w:sz w:val="32"/>
          <w:szCs w:val="32"/>
          <w:lang w:eastAsia="zh-Hans"/>
        </w:rPr>
        <w:t>民宿产业健康</w:t>
      </w:r>
      <w:r>
        <w:rPr>
          <w:rFonts w:hint="eastAsia" w:ascii="仿宋_GB2312" w:hAnsi="仿宋_GB2312" w:eastAsia="仿宋_GB2312" w:cs="仿宋_GB2312"/>
          <w:sz w:val="32"/>
          <w:szCs w:val="32"/>
        </w:rPr>
        <w:t>高效</w:t>
      </w:r>
      <w:r>
        <w:rPr>
          <w:rFonts w:hint="eastAsia" w:ascii="仿宋_GB2312" w:hAnsi="仿宋_GB2312" w:eastAsia="仿宋_GB2312" w:cs="仿宋_GB2312"/>
          <w:sz w:val="32"/>
          <w:szCs w:val="32"/>
          <w:lang w:eastAsia="zh-Hans"/>
        </w:rPr>
        <w:t>发展。</w:t>
      </w:r>
    </w:p>
    <w:p>
      <w:pPr>
        <w:spacing w:line="600" w:lineRule="exact"/>
        <w:ind w:firstLine="640" w:firstLineChars="200"/>
        <w:rPr>
          <w:rFonts w:hint="eastAsia" w:ascii="仿宋_GB2312" w:hAnsi="仿宋_GB2312" w:eastAsia="仿宋_GB2312" w:cs="仿宋_GB2312"/>
          <w:sz w:val="32"/>
          <w:szCs w:val="32"/>
          <w:lang w:eastAsia="zh-Hans"/>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Hans"/>
        </w:rPr>
        <w:t>强化宣传引导。</w:t>
      </w:r>
      <w:r>
        <w:rPr>
          <w:rFonts w:hint="eastAsia" w:ascii="仿宋_GB2312" w:hAnsi="仿宋_GB2312" w:eastAsia="仿宋_GB2312" w:cs="仿宋_GB2312"/>
          <w:sz w:val="32"/>
          <w:szCs w:val="32"/>
          <w:lang w:eastAsia="zh-Hans"/>
        </w:rPr>
        <w:t>充分利用网络、电视、报纸、新媒体等媒介，大力宣传民宿发展的新理念、新思路、新经验和新典型，引导更多社会力量关心、支持民宿</w:t>
      </w:r>
      <w:r>
        <w:rPr>
          <w:rFonts w:hint="eastAsia" w:ascii="仿宋_GB2312" w:hAnsi="仿宋_GB2312" w:eastAsia="仿宋_GB2312" w:cs="仿宋_GB2312"/>
          <w:sz w:val="32"/>
          <w:szCs w:val="32"/>
        </w:rPr>
        <w:t>产业</w:t>
      </w:r>
      <w:r>
        <w:rPr>
          <w:rFonts w:hint="eastAsia" w:ascii="仿宋_GB2312" w:hAnsi="仿宋_GB2312" w:eastAsia="仿宋_GB2312" w:cs="仿宋_GB2312"/>
          <w:sz w:val="32"/>
          <w:szCs w:val="32"/>
          <w:lang w:eastAsia="zh-Hans"/>
        </w:rPr>
        <w:t>发展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充分调动</w:t>
      </w:r>
      <w:r>
        <w:rPr>
          <w:rFonts w:hint="eastAsia" w:ascii="仿宋_GB2312" w:hAnsi="仿宋_GB2312" w:eastAsia="仿宋_GB2312" w:cs="仿宋_GB2312"/>
          <w:sz w:val="32"/>
          <w:szCs w:val="32"/>
        </w:rPr>
        <w:t>群众</w:t>
      </w:r>
      <w:r>
        <w:rPr>
          <w:rFonts w:hint="eastAsia" w:ascii="仿宋_GB2312" w:hAnsi="仿宋_GB2312" w:eastAsia="仿宋_GB2312" w:cs="仿宋_GB2312"/>
          <w:sz w:val="32"/>
          <w:szCs w:val="32"/>
          <w:lang w:eastAsia="zh-Hans"/>
        </w:rPr>
        <w:t>参与民宿建设的积极性和主动性，为民宿</w:t>
      </w:r>
      <w:r>
        <w:rPr>
          <w:rFonts w:hint="eastAsia" w:ascii="仿宋_GB2312" w:hAnsi="仿宋_GB2312" w:eastAsia="仿宋_GB2312" w:cs="仿宋_GB2312"/>
          <w:sz w:val="32"/>
          <w:szCs w:val="32"/>
        </w:rPr>
        <w:t>产业</w:t>
      </w:r>
      <w:r>
        <w:rPr>
          <w:rFonts w:hint="eastAsia" w:ascii="仿宋_GB2312" w:hAnsi="仿宋_GB2312" w:eastAsia="仿宋_GB2312" w:cs="仿宋_GB2312"/>
          <w:sz w:val="32"/>
          <w:szCs w:val="32"/>
          <w:lang w:eastAsia="zh-Hans"/>
        </w:rPr>
        <w:t>高质量发展营造良好的社会氛围。</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（三）加大政策资金支持力度。</w:t>
      </w:r>
      <w:r>
        <w:rPr>
          <w:rFonts w:hint="eastAsia" w:ascii="仿宋_GB2312" w:hAnsi="仿宋_GB2312" w:eastAsia="仿宋_GB2312" w:cs="仿宋_GB2312"/>
          <w:sz w:val="32"/>
          <w:szCs w:val="32"/>
        </w:rPr>
        <w:t>一是整合交通、农业、林业、水利、自然资源、乡村振兴、文化、非遗、“五星”支部创建等相关项目和资金，优先支持试点区域的基础设施建设。二是对成功创建国家甲级、乙级、丙级民宿的创建主体，分别一次性给予奖励资金80万元、60万元、40万元；对成功创建省级五星级、四星级、三星级民宿的创建主体，分别一次性给予奖励资金30万元、20万元、5万元；对评选出的南阳市示范性精品民宿，每个标准间给予1000元的奖励；对民宿业主是建档立卡脱贫户或监测户的，每建成一家等级民宿，在上述奖励补助的基础上，再奖补民宿业主5000元。三是对完成10户以上等级民宿创建任务的乡镇（街道）予以通报表彰，并给予5万元基础现金奖励。</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本方案中制定的奖励政策，旨在发展前期起示范引导推动作用，自发文之日起开始试行，暂定执行期限为三年。其中，对创建主体的奖励资金按县、乡5：5比例分担；县财政奖励资金待乡镇</w:t>
      </w:r>
      <w:r>
        <w:rPr>
          <w:rFonts w:hint="eastAsia" w:ascii="仿宋_GB2312" w:hAnsi="仿宋_GB2312" w:eastAsia="仿宋_GB2312" w:cs="仿宋_GB2312"/>
          <w:sz w:val="32"/>
          <w:szCs w:val="32"/>
          <w:lang w:val="en"/>
        </w:rPr>
        <w:t>（街道）</w:t>
      </w:r>
      <w:r>
        <w:rPr>
          <w:rFonts w:hint="eastAsia" w:ascii="仿宋_GB2312" w:hAnsi="仿宋_GB2312" w:eastAsia="仿宋_GB2312" w:cs="仿宋_GB2312"/>
          <w:sz w:val="32"/>
          <w:szCs w:val="32"/>
        </w:rPr>
        <w:t>奖励资金到位后，按程序再予以拨付。具体执行中的相关问题由县等级民宿产业发展工作领导小组办公室负责解释。</w:t>
      </w:r>
    </w:p>
    <w:p>
      <w:pPr>
        <w:pStyle w:val="11"/>
        <w:spacing w:before="156" w:beforeLines="50" w:after="156" w:afterLines="50" w:line="580" w:lineRule="exact"/>
        <w:ind w:right="8" w:rightChars="4" w:firstLine="211" w:firstLineChars="66"/>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附件：《河南省乡村民宿评分细则表附录A、附录B》</w:t>
      </w:r>
    </w:p>
    <w:p>
      <w:pPr>
        <w:pStyle w:val="11"/>
        <w:spacing w:before="156" w:beforeLines="50" w:after="156" w:afterLines="50" w:line="580" w:lineRule="exact"/>
        <w:ind w:right="8" w:rightChars="4" w:firstLine="211" w:firstLineChars="66"/>
        <w:jc w:val="center"/>
        <w:rPr>
          <w:rFonts w:hint="eastAsia" w:ascii="方正仿宋简体" w:hAnsi="方正仿宋简体" w:eastAsia="方正仿宋简体" w:cs="方正仿宋简体"/>
          <w:kern w:val="2"/>
          <w:sz w:val="32"/>
          <w:szCs w:val="32"/>
        </w:rPr>
      </w:pPr>
    </w:p>
    <w:p>
      <w:pPr>
        <w:pStyle w:val="11"/>
        <w:spacing w:before="156" w:beforeLines="50" w:after="156" w:afterLines="50" w:line="580" w:lineRule="exact"/>
        <w:ind w:right="8" w:rightChars="4" w:firstLine="211" w:firstLineChars="66"/>
        <w:jc w:val="center"/>
        <w:rPr>
          <w:rFonts w:hint="eastAsia" w:ascii="方正仿宋简体" w:hAnsi="方正仿宋简体" w:eastAsia="方正仿宋简体" w:cs="方正仿宋简体"/>
          <w:kern w:val="2"/>
          <w:sz w:val="32"/>
          <w:szCs w:val="32"/>
        </w:rPr>
      </w:pPr>
    </w:p>
    <w:p>
      <w:pPr>
        <w:pStyle w:val="11"/>
        <w:spacing w:before="156" w:beforeLines="50" w:after="156" w:afterLines="50" w:line="580" w:lineRule="exact"/>
        <w:ind w:right="8" w:rightChars="4" w:firstLine="211" w:firstLineChars="66"/>
        <w:jc w:val="center"/>
        <w:rPr>
          <w:rFonts w:hint="eastAsia" w:ascii="方正仿宋简体" w:hAnsi="方正仿宋简体" w:eastAsia="方正仿宋简体" w:cs="方正仿宋简体"/>
          <w:kern w:val="2"/>
          <w:sz w:val="32"/>
          <w:szCs w:val="32"/>
        </w:rPr>
      </w:pPr>
    </w:p>
    <w:p>
      <w:pPr>
        <w:pStyle w:val="11"/>
        <w:spacing w:before="156" w:beforeLines="50" w:after="156" w:afterLines="50" w:line="580" w:lineRule="exact"/>
        <w:ind w:right="8" w:rightChars="4" w:firstLine="211" w:firstLineChars="66"/>
        <w:jc w:val="center"/>
        <w:rPr>
          <w:rFonts w:hint="eastAsia" w:ascii="方正仿宋简体" w:hAnsi="方正仿宋简体" w:eastAsia="方正仿宋简体" w:cs="方正仿宋简体"/>
          <w:kern w:val="2"/>
          <w:sz w:val="32"/>
          <w:szCs w:val="32"/>
        </w:rPr>
      </w:pPr>
    </w:p>
    <w:p>
      <w:pPr>
        <w:pStyle w:val="11"/>
        <w:spacing w:before="156" w:beforeLines="50" w:after="156" w:afterLines="50" w:line="580" w:lineRule="exact"/>
        <w:ind w:right="8" w:rightChars="4" w:firstLine="211" w:firstLineChars="66"/>
        <w:jc w:val="center"/>
        <w:rPr>
          <w:rFonts w:hint="eastAsia" w:ascii="方正仿宋简体" w:hAnsi="方正仿宋简体" w:eastAsia="方正仿宋简体" w:cs="方正仿宋简体"/>
          <w:kern w:val="2"/>
          <w:sz w:val="32"/>
          <w:szCs w:val="32"/>
        </w:rPr>
      </w:pPr>
    </w:p>
    <w:p>
      <w:pPr>
        <w:pStyle w:val="11"/>
        <w:spacing w:before="156" w:beforeLines="50" w:after="156" w:afterLines="50" w:line="580" w:lineRule="exact"/>
        <w:ind w:right="8" w:rightChars="4" w:firstLine="211" w:firstLineChars="66"/>
        <w:jc w:val="center"/>
        <w:rPr>
          <w:rFonts w:hint="eastAsia" w:ascii="方正仿宋简体" w:hAnsi="方正仿宋简体" w:eastAsia="方正仿宋简体" w:cs="方正仿宋简体"/>
          <w:kern w:val="2"/>
          <w:sz w:val="32"/>
          <w:szCs w:val="32"/>
        </w:rPr>
      </w:pPr>
    </w:p>
    <w:p>
      <w:pPr>
        <w:pStyle w:val="11"/>
        <w:spacing w:before="156" w:beforeLines="50" w:after="156" w:afterLines="50" w:line="580" w:lineRule="exact"/>
        <w:ind w:right="8" w:rightChars="4" w:firstLine="211" w:firstLineChars="66"/>
        <w:jc w:val="center"/>
        <w:rPr>
          <w:rFonts w:hint="eastAsia" w:ascii="方正仿宋简体" w:hAnsi="方正仿宋简体" w:eastAsia="方正仿宋简体" w:cs="方正仿宋简体"/>
          <w:kern w:val="2"/>
          <w:sz w:val="32"/>
          <w:szCs w:val="32"/>
        </w:rPr>
      </w:pPr>
    </w:p>
    <w:p>
      <w:pPr>
        <w:pStyle w:val="11"/>
        <w:spacing w:before="156" w:beforeLines="50" w:after="156" w:afterLines="50" w:line="580" w:lineRule="exact"/>
        <w:ind w:right="8" w:rightChars="4" w:firstLine="211" w:firstLineChars="66"/>
        <w:jc w:val="center"/>
        <w:rPr>
          <w:rFonts w:hint="eastAsia" w:ascii="方正仿宋简体" w:hAnsi="方正仿宋简体" w:eastAsia="方正仿宋简体" w:cs="方正仿宋简体"/>
          <w:kern w:val="2"/>
          <w:sz w:val="32"/>
          <w:szCs w:val="32"/>
        </w:rPr>
      </w:pPr>
    </w:p>
    <w:p>
      <w:pPr>
        <w:pStyle w:val="11"/>
        <w:spacing w:before="156" w:beforeLines="50" w:after="156" w:afterLines="50" w:line="580" w:lineRule="exact"/>
        <w:ind w:right="8" w:rightChars="4" w:firstLine="211" w:firstLineChars="66"/>
        <w:jc w:val="center"/>
        <w:rPr>
          <w:rFonts w:hint="eastAsia" w:ascii="方正仿宋简体" w:hAnsi="方正仿宋简体" w:eastAsia="方正仿宋简体" w:cs="方正仿宋简体"/>
          <w:kern w:val="2"/>
          <w:sz w:val="32"/>
          <w:szCs w:val="32"/>
        </w:rPr>
      </w:pPr>
    </w:p>
    <w:p>
      <w:pPr>
        <w:pStyle w:val="11"/>
        <w:spacing w:before="156" w:beforeLines="50" w:after="156" w:afterLines="50" w:line="580" w:lineRule="exact"/>
        <w:ind w:right="8" w:rightChars="4" w:firstLine="211" w:firstLineChars="66"/>
        <w:jc w:val="center"/>
        <w:rPr>
          <w:rFonts w:hint="eastAsia" w:ascii="方正仿宋简体" w:hAnsi="方正仿宋简体" w:eastAsia="方正仿宋简体" w:cs="方正仿宋简体"/>
          <w:kern w:val="2"/>
          <w:sz w:val="32"/>
          <w:szCs w:val="32"/>
        </w:rPr>
      </w:pPr>
    </w:p>
    <w:p>
      <w:pPr>
        <w:pStyle w:val="11"/>
        <w:spacing w:before="156" w:beforeLines="50" w:after="156" w:afterLines="50" w:line="580" w:lineRule="exact"/>
        <w:ind w:right="8" w:rightChars="4" w:firstLine="211" w:firstLineChars="66"/>
        <w:jc w:val="center"/>
        <w:rPr>
          <w:rFonts w:hint="eastAsia" w:ascii="方正仿宋简体" w:hAnsi="方正仿宋简体" w:eastAsia="方正仿宋简体" w:cs="方正仿宋简体"/>
          <w:kern w:val="2"/>
          <w:sz w:val="32"/>
          <w:szCs w:val="32"/>
        </w:rPr>
      </w:pPr>
    </w:p>
    <w:p>
      <w:pPr>
        <w:pStyle w:val="11"/>
        <w:spacing w:before="156" w:beforeLines="50" w:after="156" w:afterLines="50" w:line="580" w:lineRule="exact"/>
        <w:ind w:right="8" w:rightChars="4" w:firstLine="211" w:firstLineChars="66"/>
        <w:jc w:val="center"/>
        <w:rPr>
          <w:rFonts w:hint="eastAsia" w:ascii="方正仿宋简体" w:hAnsi="方正仿宋简体" w:eastAsia="方正仿宋简体" w:cs="方正仿宋简体"/>
          <w:kern w:val="2"/>
          <w:sz w:val="32"/>
          <w:szCs w:val="32"/>
        </w:rPr>
      </w:pPr>
    </w:p>
    <w:p>
      <w:pPr>
        <w:pStyle w:val="11"/>
        <w:spacing w:before="156" w:beforeLines="50" w:after="156" w:afterLines="50" w:line="580" w:lineRule="exact"/>
        <w:ind w:right="8" w:rightChars="4" w:firstLine="211" w:firstLineChars="66"/>
        <w:jc w:val="center"/>
        <w:rPr>
          <w:rFonts w:hint="eastAsia" w:ascii="方正仿宋简体" w:hAnsi="方正仿宋简体" w:eastAsia="方正仿宋简体" w:cs="方正仿宋简体"/>
          <w:kern w:val="2"/>
          <w:sz w:val="32"/>
          <w:szCs w:val="32"/>
        </w:rPr>
      </w:pPr>
    </w:p>
    <w:p>
      <w:pPr>
        <w:pStyle w:val="11"/>
        <w:spacing w:before="156" w:beforeLines="50" w:after="156" w:afterLines="50" w:line="580" w:lineRule="exact"/>
        <w:ind w:right="8" w:rightChars="4" w:firstLine="2208" w:firstLineChars="500"/>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河南省乡村民宿评分细则表</w:t>
      </w:r>
    </w:p>
    <w:p>
      <w:pPr>
        <w:pStyle w:val="11"/>
        <w:spacing w:before="156" w:beforeLines="50" w:after="156" w:afterLines="50" w:line="580" w:lineRule="exact"/>
        <w:ind w:right="8" w:rightChars="4" w:firstLine="291" w:firstLineChars="66"/>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附录A 必备项目检查表</w:t>
      </w:r>
    </w:p>
    <w:p>
      <w:pPr>
        <w:shd w:val="clear" w:color="auto" w:fill="FFFFFF"/>
        <w:spacing w:line="620" w:lineRule="exact"/>
        <w:ind w:firstLine="56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说明：必备项目检查表包括基本要求、环境、设施、服务等内容。乡村民宿评定时，附录A全部达标后方能进入附录B的评分检查。</w:t>
      </w:r>
    </w:p>
    <w:tbl>
      <w:tblPr>
        <w:tblStyle w:val="6"/>
        <w:tblW w:w="93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7785"/>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序号</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项目</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是否</w:t>
            </w:r>
          </w:p>
          <w:p>
            <w:pPr>
              <w:adjustRightInd w:val="0"/>
              <w:snapToGrid w:val="0"/>
              <w:spacing w:line="360" w:lineRule="exact"/>
              <w:jc w:val="center"/>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9312" w:type="dxa"/>
            <w:gridSpan w:val="3"/>
            <w:tcBorders>
              <w:top w:val="single" w:color="auto" w:sz="4" w:space="0"/>
              <w:left w:val="single" w:color="auto" w:sz="4" w:space="0"/>
              <w:bottom w:val="single" w:color="auto" w:sz="4" w:space="0"/>
            </w:tcBorders>
            <w:shd w:val="clear" w:color="auto" w:fill="CFCECE"/>
            <w:noWrap w:val="0"/>
            <w:vAlign w:val="center"/>
          </w:tcPr>
          <w:p>
            <w:pPr>
              <w:adjustRightInd w:val="0"/>
              <w:snapToGrid w:val="0"/>
              <w:spacing w:line="440" w:lineRule="exact"/>
              <w:jc w:val="center"/>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1.基本要求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仿宋_GB2312" w:hAnsi="仿宋_GB2312" w:eastAsia="仿宋_GB2312" w:cs="仿宋_GB2312"/>
                <w:kern w:val="0"/>
                <w:sz w:val="32"/>
                <w:szCs w:val="32"/>
              </w:rPr>
              <w:t>经营场地应符合当地国土空间总体规划和生态环境保护规划，无自然灾害（如塌方、洪水、泥石流等）和其他影响公共安全的隐患</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eastAsia" w:ascii="华文仿宋" w:hAnsi="华文仿宋" w:eastAsia="华文仿宋" w:cs="华文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left"/>
              <w:rPr>
                <w:rFonts w:hint="eastAsia" w:ascii="华文仿宋" w:hAnsi="华文仿宋" w:eastAsia="华文仿宋" w:cs="华文仿宋"/>
                <w:sz w:val="28"/>
                <w:szCs w:val="28"/>
              </w:rPr>
            </w:pPr>
            <w:r>
              <w:rPr>
                <w:rFonts w:hint="eastAsia" w:ascii="仿宋_GB2312" w:hAnsi="仿宋_GB2312" w:eastAsia="仿宋_GB2312" w:cs="仿宋_GB2312"/>
                <w:kern w:val="0"/>
                <w:sz w:val="32"/>
                <w:szCs w:val="32"/>
              </w:rPr>
              <w:t>1.2</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仿宋_GB2312" w:hAnsi="仿宋_GB2312" w:eastAsia="仿宋_GB2312" w:cs="仿宋_GB2312"/>
                <w:kern w:val="0"/>
                <w:sz w:val="32"/>
                <w:szCs w:val="32"/>
              </w:rPr>
              <w:t>建筑要求应通过JGJ 125安全性鉴定</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eastAsia" w:ascii="华文仿宋" w:hAnsi="华文仿宋" w:eastAsia="华文仿宋" w:cs="华文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left"/>
              <w:rPr>
                <w:rFonts w:hint="eastAsia" w:ascii="华文仿宋" w:hAnsi="华文仿宋" w:eastAsia="华文仿宋" w:cs="华文仿宋"/>
                <w:sz w:val="28"/>
                <w:szCs w:val="28"/>
              </w:rPr>
            </w:pPr>
            <w:r>
              <w:rPr>
                <w:rFonts w:hint="eastAsia" w:ascii="仿宋_GB2312" w:hAnsi="仿宋_GB2312" w:eastAsia="仿宋_GB2312" w:cs="仿宋_GB2312"/>
                <w:kern w:val="0"/>
                <w:sz w:val="32"/>
                <w:szCs w:val="32"/>
              </w:rPr>
              <w:t>1.3</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仿宋_GB2312" w:hAnsi="仿宋_GB2312" w:eastAsia="仿宋_GB2312" w:cs="仿宋_GB2312"/>
                <w:kern w:val="0"/>
                <w:sz w:val="32"/>
                <w:szCs w:val="32"/>
              </w:rPr>
              <w:t>单栋建筑层高不超过4层，客房不超过14间、总面积不超过800平方米</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center"/>
              <w:rPr>
                <w:rFonts w:hint="eastAsia" w:ascii="华文仿宋" w:hAnsi="华文仿宋" w:eastAsia="华文仿宋" w:cs="华文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left"/>
              <w:rPr>
                <w:rFonts w:hint="eastAsia" w:ascii="华文仿宋" w:hAnsi="华文仿宋" w:eastAsia="华文仿宋" w:cs="华文仿宋"/>
                <w:sz w:val="28"/>
                <w:szCs w:val="28"/>
              </w:rPr>
            </w:pPr>
            <w:r>
              <w:rPr>
                <w:rFonts w:hint="eastAsia" w:ascii="仿宋_GB2312" w:hAnsi="仿宋_GB2312" w:eastAsia="仿宋_GB2312" w:cs="仿宋_GB2312"/>
                <w:kern w:val="0"/>
                <w:sz w:val="32"/>
                <w:szCs w:val="32"/>
              </w:rPr>
              <w:t>1.4</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依法取得工商、税务、特种行业、消防、食品、卫生等相关经营证照和许可，持证经营，无违反法律法规的行为</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left"/>
              <w:rPr>
                <w:rFonts w:hint="eastAsia" w:ascii="华文仿宋" w:hAnsi="华文仿宋" w:eastAsia="华文仿宋" w:cs="华文仿宋"/>
                <w:sz w:val="28"/>
                <w:szCs w:val="28"/>
              </w:rPr>
            </w:pPr>
            <w:r>
              <w:rPr>
                <w:rFonts w:hint="eastAsia" w:ascii="仿宋_GB2312" w:hAnsi="仿宋_GB2312" w:eastAsia="仿宋_GB2312" w:cs="仿宋_GB2312"/>
                <w:kern w:val="0"/>
                <w:sz w:val="32"/>
                <w:szCs w:val="32"/>
              </w:rPr>
              <w:t>1.5</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纳入当地公安机关治安管理，安装住客管理系统</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1.6</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空气质量应符合GB 3095要求，地表水水质应符合GB 3838要求，饮用水卫生应符合GB 5749要求，消防安全应符合GB 50016和《农家乐（民宿）建筑防火导则（试行）》（建村[2017]50号）要求，卫生应符合GB 14934和GB 16153要求</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1.7</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应有完善的给排水设施，生活用水应符合GB 5749要求，废弃物排放应符合GB 8978要求</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1.8</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提供餐饮者，食品应符合GB 31654-2021要求，有制止餐饮浪费的制度和措施</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1.9</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明码标价，诚信经营，无欺诈行为</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1.10</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有安全警示标识和防护措施，安全标识符合GB 2894要求</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1.11</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有常态化疫情防控等公共卫生健康服务及设施</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1.12</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建立安全管理制度，制定安全应急预案并定期演练，及时向责任部门报送突发事件</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1.13</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服从文旅主管部门的业务管理</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2" w:type="dxa"/>
            <w:gridSpan w:val="3"/>
            <w:tcBorders>
              <w:top w:val="single" w:color="auto" w:sz="4" w:space="0"/>
              <w:left w:val="single" w:color="auto" w:sz="4" w:space="0"/>
              <w:bottom w:val="single" w:color="auto" w:sz="4" w:space="0"/>
              <w:right w:val="single" w:color="auto" w:sz="4" w:space="0"/>
            </w:tcBorders>
            <w:shd w:val="clear" w:color="auto" w:fill="CFCECE"/>
            <w:noWrap w:val="0"/>
            <w:vAlign w:val="center"/>
          </w:tcPr>
          <w:p>
            <w:pPr>
              <w:adjustRightInd w:val="0"/>
              <w:snapToGrid w:val="0"/>
              <w:spacing w:line="440" w:lineRule="exact"/>
              <w:jc w:val="cente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2.环境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所在乡村生态环境良好</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有停车场所</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2.3</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主、客区域相对独立</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建筑景观及附属设施注重文化表达</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2.5</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设置标识标牌</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2" w:type="dxa"/>
            <w:gridSpan w:val="3"/>
            <w:tcBorders>
              <w:top w:val="single" w:color="auto" w:sz="4" w:space="0"/>
              <w:left w:val="single" w:color="auto" w:sz="4" w:space="0"/>
              <w:bottom w:val="single" w:color="auto" w:sz="4" w:space="0"/>
              <w:right w:val="single" w:color="auto" w:sz="4" w:space="0"/>
            </w:tcBorders>
            <w:shd w:val="clear" w:color="auto" w:fill="CFCECE"/>
            <w:noWrap w:val="0"/>
            <w:vAlign w:val="center"/>
          </w:tcPr>
          <w:p>
            <w:pPr>
              <w:adjustRightInd w:val="0"/>
              <w:snapToGrid w:val="0"/>
              <w:spacing w:line="440" w:lineRule="exact"/>
              <w:jc w:val="cente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3.设施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客房用品配套完善，室内设计风格突出，具有日常生活和休闲条件</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客房内有独立卫生间，24h供应冷、热水</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室内有温度和湿度控制设备</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3.4</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具有有效的防蚊蝇虫、防鼠、防蛇等措施</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3.5</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配备消毒设施，严格执行消毒管理制度</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3.6</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配备应急照明设备</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3.7</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配备医药箱</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3.8</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提供饮用水和饮品</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3.9</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有管理规范、干净整洁的布草间</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3.10</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厨房操作间有冷冻、冷藏和消毒设施，生熟、冷热及半成品食品分柜放置，洗碗池和原料池分离</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3.11</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设施设备安全有效，不得有明显损坏</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12" w:type="dxa"/>
            <w:gridSpan w:val="3"/>
            <w:tcBorders>
              <w:top w:val="single" w:color="auto" w:sz="4" w:space="0"/>
              <w:left w:val="single" w:color="auto" w:sz="4" w:space="0"/>
              <w:bottom w:val="single" w:color="auto" w:sz="4" w:space="0"/>
              <w:right w:val="single" w:color="auto" w:sz="4" w:space="0"/>
            </w:tcBorders>
            <w:shd w:val="clear" w:color="auto" w:fill="CFCECE"/>
            <w:noWrap w:val="0"/>
            <w:vAlign w:val="center"/>
          </w:tcPr>
          <w:p>
            <w:pPr>
              <w:adjustRightInd w:val="0"/>
              <w:snapToGrid w:val="0"/>
              <w:spacing w:line="440" w:lineRule="exact"/>
              <w:jc w:val="cente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4.服务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4.1</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从业人员应加强培训，持证上岗，掌握接待礼仪和服务技能并熟练应用</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jc w:val="left"/>
              <w:rPr>
                <w:rFonts w:hint="eastAsia" w:ascii="华文仿宋" w:hAnsi="华文仿宋" w:eastAsia="华文仿宋" w:cs="华文仿宋"/>
                <w:sz w:val="28"/>
                <w:szCs w:val="28"/>
              </w:rPr>
            </w:pPr>
            <w:r>
              <w:rPr>
                <w:rFonts w:hint="eastAsia" w:ascii="仿宋_GB2312" w:hAnsi="仿宋_GB2312" w:eastAsia="仿宋_GB2312" w:cs="仿宋_GB2312"/>
                <w:kern w:val="0"/>
                <w:sz w:val="32"/>
                <w:szCs w:val="32"/>
              </w:rPr>
              <w:t>4.2</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保护宾客的合法权益和隐私，公示投诉电话号码，快速有效处理投诉</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4.3</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客房布草应做到每客必换，公共物品应一客一消毒</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4.4</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日常消毒全覆盖</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4.5</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卫生间保持清洁,无异味、无潮霉</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4.6</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24小时客房服务</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4.7</w:t>
            </w:r>
          </w:p>
        </w:tc>
        <w:tc>
          <w:tcPr>
            <w:tcW w:w="778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配备足够的安保人员和监控设施</w:t>
            </w:r>
          </w:p>
        </w:tc>
        <w:tc>
          <w:tcPr>
            <w:tcW w:w="78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40" w:lineRule="exact"/>
              <w:rPr>
                <w:rFonts w:hint="eastAsia" w:ascii="华文仿宋" w:hAnsi="华文仿宋" w:eastAsia="华文仿宋" w:cs="华文仿宋"/>
                <w:sz w:val="28"/>
                <w:szCs w:val="28"/>
              </w:rPr>
            </w:pPr>
          </w:p>
        </w:tc>
      </w:tr>
    </w:tbl>
    <w:p>
      <w:pPr>
        <w:rPr>
          <w:rFonts w:hint="eastAsia" w:ascii="方正小标宋简体" w:hAnsi="方正小标宋简体" w:eastAsia="方正小标宋简体" w:cs="方正小标宋简体"/>
          <w:b/>
          <w:bCs/>
          <w:kern w:val="0"/>
          <w:sz w:val="44"/>
          <w:szCs w:val="44"/>
        </w:rPr>
      </w:pPr>
      <w:r>
        <w:rPr>
          <w:rFonts w:hint="eastAsia" w:ascii="华文仿宋" w:hAnsi="华文仿宋" w:eastAsia="华文仿宋" w:cs="华文仿宋"/>
          <w:b/>
          <w:bCs/>
          <w:sz w:val="28"/>
          <w:szCs w:val="28"/>
        </w:rPr>
        <w:br w:type="page"/>
      </w:r>
      <w:r>
        <w:rPr>
          <w:rFonts w:hint="eastAsia" w:ascii="华文仿宋" w:hAnsi="华文仿宋" w:eastAsia="华文仿宋" w:cs="华文仿宋"/>
          <w:b/>
          <w:bCs/>
          <w:sz w:val="28"/>
          <w:szCs w:val="28"/>
        </w:rPr>
        <w:t xml:space="preserve">               </w:t>
      </w:r>
      <w:r>
        <w:rPr>
          <w:rFonts w:hint="eastAsia" w:ascii="方正小标宋简体" w:hAnsi="方正小标宋简体" w:eastAsia="方正小标宋简体" w:cs="方正小标宋简体"/>
          <w:b/>
          <w:bCs/>
          <w:kern w:val="0"/>
          <w:sz w:val="44"/>
          <w:szCs w:val="44"/>
        </w:rPr>
        <w:t xml:space="preserve"> 河南省乡村民宿评分细则表</w:t>
      </w:r>
    </w:p>
    <w:p>
      <w:pPr>
        <w:pStyle w:val="11"/>
        <w:spacing w:before="156" w:beforeLines="50" w:after="156" w:afterLines="50" w:line="580" w:lineRule="exact"/>
        <w:ind w:right="8" w:rightChars="4" w:firstLine="291" w:firstLineChars="66"/>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附录B</w:t>
      </w:r>
    </w:p>
    <w:p>
      <w:pPr>
        <w:widowControl/>
        <w:adjustRightInd w:val="0"/>
        <w:snapToGrid w:val="0"/>
        <w:spacing w:line="3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说明：此附录总分260分，分为环境（35分）、设施（90分）、服务（90分）、特色（45分）。五星级乡村民宿应达到245分，四星级乡村民宿应达到220分，三星级乡村民宿应达到180分。</w:t>
      </w:r>
    </w:p>
    <w:tbl>
      <w:tblPr>
        <w:tblStyle w:val="6"/>
        <w:tblW w:w="9668" w:type="dxa"/>
        <w:tblInd w:w="-251" w:type="dxa"/>
        <w:tblLayout w:type="fixed"/>
        <w:tblCellMar>
          <w:top w:w="57" w:type="dxa"/>
          <w:left w:w="108" w:type="dxa"/>
          <w:bottom w:w="6" w:type="dxa"/>
          <w:right w:w="108" w:type="dxa"/>
        </w:tblCellMar>
      </w:tblPr>
      <w:tblGrid>
        <w:gridCol w:w="1100"/>
        <w:gridCol w:w="5500"/>
        <w:gridCol w:w="738"/>
        <w:gridCol w:w="637"/>
        <w:gridCol w:w="547"/>
        <w:gridCol w:w="578"/>
        <w:gridCol w:w="568"/>
      </w:tblGrid>
      <w:tr>
        <w:tblPrEx>
          <w:tblCellMar>
            <w:top w:w="57" w:type="dxa"/>
            <w:left w:w="108" w:type="dxa"/>
            <w:bottom w:w="6" w:type="dxa"/>
            <w:right w:w="108" w:type="dxa"/>
          </w:tblCellMar>
        </w:tblPrEx>
        <w:trPr>
          <w:cantSplit/>
          <w:trHeight w:val="1787" w:hRule="atLeast"/>
        </w:trPr>
        <w:tc>
          <w:tcPr>
            <w:tcW w:w="1100" w:type="dxa"/>
            <w:tcBorders>
              <w:top w:val="single" w:color="auto" w:sz="8" w:space="0"/>
              <w:left w:val="single" w:color="auto" w:sz="8" w:space="0"/>
              <w:bottom w:val="single" w:color="auto" w:sz="8" w:space="0"/>
              <w:right w:val="single" w:color="auto" w:sz="8" w:space="0"/>
            </w:tcBorders>
            <w:shd w:val="clear" w:color="000000" w:fill="FFFFFF"/>
            <w:noWrap w:val="0"/>
            <w:vAlign w:val="center"/>
          </w:tcPr>
          <w:p>
            <w:pPr>
              <w:widowControl/>
              <w:adjustRightInd w:val="0"/>
              <w:snapToGrid w:val="0"/>
              <w:spacing w:line="280" w:lineRule="exact"/>
              <w:jc w:val="center"/>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序号</w:t>
            </w:r>
          </w:p>
        </w:tc>
        <w:tc>
          <w:tcPr>
            <w:tcW w:w="5500" w:type="dxa"/>
            <w:tcBorders>
              <w:top w:val="single" w:color="auto" w:sz="8" w:space="0"/>
              <w:left w:val="nil"/>
              <w:bottom w:val="single" w:color="auto" w:sz="8" w:space="0"/>
              <w:right w:val="single" w:color="auto" w:sz="8" w:space="0"/>
            </w:tcBorders>
            <w:shd w:val="clear" w:color="000000" w:fill="FFFFFF"/>
            <w:noWrap w:val="0"/>
            <w:vAlign w:val="center"/>
          </w:tcPr>
          <w:p>
            <w:pPr>
              <w:widowControl/>
              <w:adjustRightInd w:val="0"/>
              <w:snapToGrid w:val="0"/>
              <w:spacing w:line="280" w:lineRule="exact"/>
              <w:jc w:val="center"/>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评价指标</w:t>
            </w:r>
          </w:p>
        </w:tc>
        <w:tc>
          <w:tcPr>
            <w:tcW w:w="738" w:type="dxa"/>
            <w:tcBorders>
              <w:top w:val="single" w:color="auto" w:sz="8" w:space="0"/>
              <w:left w:val="nil"/>
              <w:bottom w:val="single" w:color="auto" w:sz="8" w:space="0"/>
              <w:right w:val="single" w:color="auto" w:sz="8" w:space="0"/>
            </w:tcBorders>
            <w:shd w:val="clear" w:color="000000" w:fill="FFFFFF"/>
            <w:noWrap w:val="0"/>
            <w:vAlign w:val="center"/>
          </w:tcPr>
          <w:p>
            <w:pPr>
              <w:widowControl/>
              <w:adjustRightInd w:val="0"/>
              <w:snapToGrid w:val="0"/>
              <w:spacing w:line="280" w:lineRule="exact"/>
              <w:jc w:val="center"/>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各大项总分</w:t>
            </w:r>
          </w:p>
        </w:tc>
        <w:tc>
          <w:tcPr>
            <w:tcW w:w="637" w:type="dxa"/>
            <w:tcBorders>
              <w:top w:val="single" w:color="auto" w:sz="8" w:space="0"/>
              <w:left w:val="nil"/>
              <w:bottom w:val="single" w:color="auto" w:sz="8" w:space="0"/>
              <w:right w:val="single" w:color="auto" w:sz="8" w:space="0"/>
            </w:tcBorders>
            <w:shd w:val="clear" w:color="000000" w:fill="FFFFFF"/>
            <w:noWrap w:val="0"/>
            <w:vAlign w:val="center"/>
          </w:tcPr>
          <w:p>
            <w:pPr>
              <w:widowControl/>
              <w:adjustRightInd w:val="0"/>
              <w:snapToGrid w:val="0"/>
              <w:spacing w:line="280" w:lineRule="exact"/>
              <w:jc w:val="center"/>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各分项总分</w:t>
            </w:r>
          </w:p>
        </w:tc>
        <w:tc>
          <w:tcPr>
            <w:tcW w:w="547" w:type="dxa"/>
            <w:tcBorders>
              <w:top w:val="single" w:color="auto" w:sz="8" w:space="0"/>
              <w:left w:val="nil"/>
              <w:bottom w:val="single" w:color="auto" w:sz="8" w:space="0"/>
              <w:right w:val="single" w:color="auto" w:sz="8" w:space="0"/>
            </w:tcBorders>
            <w:shd w:val="clear" w:color="000000" w:fill="FFFFFF"/>
            <w:noWrap w:val="0"/>
            <w:vAlign w:val="center"/>
          </w:tcPr>
          <w:p>
            <w:pPr>
              <w:widowControl/>
              <w:adjustRightInd w:val="0"/>
              <w:snapToGrid w:val="0"/>
              <w:spacing w:line="280" w:lineRule="exact"/>
              <w:jc w:val="center"/>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各次分项总分</w:t>
            </w:r>
          </w:p>
        </w:tc>
        <w:tc>
          <w:tcPr>
            <w:tcW w:w="578" w:type="dxa"/>
            <w:tcBorders>
              <w:top w:val="single" w:color="auto" w:sz="8" w:space="0"/>
              <w:left w:val="nil"/>
              <w:bottom w:val="single" w:color="auto" w:sz="8" w:space="0"/>
              <w:right w:val="single" w:color="auto" w:sz="8" w:space="0"/>
            </w:tcBorders>
            <w:shd w:val="clear" w:color="000000" w:fill="FFFFFF"/>
            <w:noWrap w:val="0"/>
            <w:vAlign w:val="center"/>
          </w:tcPr>
          <w:p>
            <w:pPr>
              <w:widowControl/>
              <w:adjustRightInd w:val="0"/>
              <w:snapToGrid w:val="0"/>
              <w:spacing w:line="280" w:lineRule="exact"/>
              <w:jc w:val="center"/>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各小项总分</w:t>
            </w:r>
          </w:p>
        </w:tc>
        <w:tc>
          <w:tcPr>
            <w:tcW w:w="568" w:type="dxa"/>
            <w:tcBorders>
              <w:top w:val="single" w:color="auto" w:sz="8" w:space="0"/>
              <w:left w:val="nil"/>
              <w:bottom w:val="single" w:color="auto" w:sz="8" w:space="0"/>
              <w:right w:val="single" w:color="auto" w:sz="8" w:space="0"/>
            </w:tcBorders>
            <w:shd w:val="clear" w:color="000000" w:fill="FFFFFF"/>
            <w:noWrap w:val="0"/>
            <w:vAlign w:val="center"/>
          </w:tcPr>
          <w:p>
            <w:pPr>
              <w:widowControl/>
              <w:adjustRightInd w:val="0"/>
              <w:snapToGrid w:val="0"/>
              <w:spacing w:line="280" w:lineRule="exact"/>
              <w:jc w:val="center"/>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评分</w:t>
            </w:r>
          </w:p>
        </w:tc>
      </w:tr>
      <w:tr>
        <w:tblPrEx>
          <w:tblCellMar>
            <w:top w:w="57" w:type="dxa"/>
            <w:left w:w="108" w:type="dxa"/>
            <w:bottom w:w="6" w:type="dxa"/>
            <w:right w:w="108" w:type="dxa"/>
          </w:tblCellMar>
        </w:tblPrEx>
        <w:trPr>
          <w:cantSplit/>
          <w:trHeight w:val="489" w:hRule="atLeast"/>
        </w:trPr>
        <w:tc>
          <w:tcPr>
            <w:tcW w:w="1100" w:type="dxa"/>
            <w:tcBorders>
              <w:top w:val="nil"/>
              <w:left w:val="single" w:color="auto" w:sz="8" w:space="0"/>
              <w:bottom w:val="single" w:color="auto" w:sz="8" w:space="0"/>
              <w:right w:val="single" w:color="auto" w:sz="8" w:space="0"/>
            </w:tcBorders>
            <w:shd w:val="clear" w:color="000000" w:fill="D9D9D9"/>
            <w:noWrap w:val="0"/>
            <w:vAlign w:val="center"/>
          </w:tcPr>
          <w:p>
            <w:pPr>
              <w:widowControl/>
              <w:adjustRightInd w:val="0"/>
              <w:snapToGrid w:val="0"/>
              <w:spacing w:line="340" w:lineRule="exac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1</w:t>
            </w:r>
          </w:p>
        </w:tc>
        <w:tc>
          <w:tcPr>
            <w:tcW w:w="5500" w:type="dxa"/>
            <w:tcBorders>
              <w:top w:val="nil"/>
              <w:left w:val="nil"/>
              <w:bottom w:val="single" w:color="auto" w:sz="8" w:space="0"/>
              <w:right w:val="single" w:color="auto" w:sz="8" w:space="0"/>
            </w:tcBorders>
            <w:shd w:val="clear" w:color="000000" w:fill="D9D9D9"/>
            <w:noWrap w:val="0"/>
            <w:vAlign w:val="center"/>
          </w:tcPr>
          <w:p>
            <w:pPr>
              <w:widowControl/>
              <w:adjustRightInd w:val="0"/>
              <w:snapToGrid w:val="0"/>
              <w:spacing w:line="340" w:lineRule="exact"/>
              <w:jc w:val="center"/>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环境</w:t>
            </w:r>
          </w:p>
        </w:tc>
        <w:tc>
          <w:tcPr>
            <w:tcW w:w="738" w:type="dxa"/>
            <w:tcBorders>
              <w:top w:val="nil"/>
              <w:left w:val="nil"/>
              <w:bottom w:val="single" w:color="auto" w:sz="8" w:space="0"/>
              <w:right w:val="single" w:color="auto" w:sz="8" w:space="0"/>
            </w:tcBorders>
            <w:shd w:val="clear" w:color="000000" w:fill="D9D9D9"/>
            <w:noWrap w:val="0"/>
            <w:vAlign w:val="center"/>
          </w:tcPr>
          <w:p>
            <w:pPr>
              <w:widowControl/>
              <w:jc w:val="center"/>
              <w:textAlignment w:val="center"/>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35</w:t>
            </w:r>
          </w:p>
        </w:tc>
        <w:tc>
          <w:tcPr>
            <w:tcW w:w="637" w:type="dxa"/>
            <w:tcBorders>
              <w:top w:val="nil"/>
              <w:left w:val="nil"/>
              <w:bottom w:val="single" w:color="auto" w:sz="8" w:space="0"/>
              <w:right w:val="single" w:color="auto" w:sz="8" w:space="0"/>
            </w:tcBorders>
            <w:shd w:val="clear" w:color="000000" w:fill="D9D9D9"/>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D9D9D9"/>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shd w:val="clear" w:color="000000" w:fill="D9D9D9"/>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D9D9D9"/>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08"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1.1</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整体环境</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9</w:t>
            </w: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73" w:hRule="atLeast"/>
        </w:trPr>
        <w:tc>
          <w:tcPr>
            <w:tcW w:w="1100"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1.1.1</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仿宋_GB2312" w:hAnsi="仿宋_GB2312" w:eastAsia="仿宋_GB2312" w:cs="仿宋_GB2312"/>
                <w:kern w:val="0"/>
                <w:sz w:val="32"/>
                <w:szCs w:val="32"/>
              </w:rPr>
              <w:t>周边公路、河流、山边、庭院等区域环境清洁、美观、绿化良好（无垃圾堆放、无污水、无山体破坏，若每发现一处扣1分）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73" w:hRule="atLeast"/>
        </w:trPr>
        <w:tc>
          <w:tcPr>
            <w:tcW w:w="1100"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1.1.2</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空气质量优良（上一年区域空气质量优良天数达到235天以上得1分）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28" w:hRule="atLeast"/>
        </w:trPr>
        <w:tc>
          <w:tcPr>
            <w:tcW w:w="1100"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1.1.3</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仿宋_GB2312" w:hAnsi="仿宋_GB2312" w:eastAsia="仿宋_GB2312" w:cs="仿宋_GB2312"/>
                <w:kern w:val="0"/>
                <w:sz w:val="32"/>
                <w:szCs w:val="32"/>
              </w:rPr>
              <w:t>地表水质量优良（达到Ⅱ级及以上得1分）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73" w:hRule="atLeast"/>
        </w:trPr>
        <w:tc>
          <w:tcPr>
            <w:tcW w:w="1100"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1.1.4</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仿宋_GB2312" w:hAnsi="仿宋_GB2312" w:eastAsia="仿宋_GB2312" w:cs="仿宋_GB2312"/>
                <w:kern w:val="0"/>
                <w:sz w:val="32"/>
                <w:szCs w:val="32"/>
              </w:rPr>
              <w:t>所在乡村生活污水有效处理，统一截污纳管，无劣V类水（若每发现一处黑臭水体扣1分</w:t>
            </w:r>
            <w:r>
              <w:rPr>
                <w:rFonts w:hint="eastAsia" w:ascii="华文仿宋" w:hAnsi="华文仿宋" w:eastAsia="华文仿宋" w:cs="华文仿宋"/>
                <w:kern w:val="0"/>
                <w:sz w:val="28"/>
                <w:szCs w:val="28"/>
              </w:rPr>
              <w:t>）</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1.1.5</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仿宋_GB2312" w:hAnsi="仿宋_GB2312" w:eastAsia="仿宋_GB2312" w:cs="仿宋_GB2312"/>
                <w:kern w:val="0"/>
                <w:sz w:val="32"/>
                <w:szCs w:val="32"/>
              </w:rPr>
              <w:t>垃圾有效收集处理，分类管理，干净整洁（若每发现一处垃圾未及时清理、有异味的扣0.5分）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1.1.6</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庭院花园布局合理，绿化效果良好（绿植种类多样、养护得当，环境整洁得1分；每发现一处乱搭乱建或乱堆放现象，扣1分）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89" w:hRule="atLeast"/>
        </w:trPr>
        <w:tc>
          <w:tcPr>
            <w:tcW w:w="1100" w:type="dxa"/>
            <w:tcBorders>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1.2</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周边资源</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9</w:t>
            </w: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1.2.1</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仿宋_GB2312" w:hAnsi="仿宋_GB2312" w:eastAsia="仿宋_GB2312" w:cs="仿宋_GB2312"/>
                <w:kern w:val="0"/>
                <w:sz w:val="32"/>
                <w:szCs w:val="32"/>
              </w:rPr>
              <w:t>周边5km内有文化或自然遗产资源（国家级得2分，省级得1分）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89" w:hRule="atLeast"/>
        </w:trPr>
        <w:tc>
          <w:tcPr>
            <w:tcW w:w="1100" w:type="dxa"/>
            <w:tcBorders>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1.2.2</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仿宋_GB2312" w:hAnsi="仿宋_GB2312" w:eastAsia="仿宋_GB2312" w:cs="仿宋_GB2312"/>
                <w:kern w:val="0"/>
                <w:sz w:val="32"/>
                <w:szCs w:val="32"/>
              </w:rPr>
              <w:t>有休闲、娱乐场所</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89" w:hRule="atLeast"/>
        </w:trPr>
        <w:tc>
          <w:tcPr>
            <w:tcW w:w="1100" w:type="dxa"/>
            <w:tcBorders>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1.2.3</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仿宋_GB2312" w:hAnsi="仿宋_GB2312" w:eastAsia="仿宋_GB2312" w:cs="仿宋_GB2312"/>
                <w:kern w:val="0"/>
                <w:sz w:val="32"/>
                <w:szCs w:val="32"/>
              </w:rPr>
              <w:t>周边2km内有特色餐饮或特色小吃</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1.2.4</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仿宋_GB2312" w:hAnsi="仿宋_GB2312" w:eastAsia="仿宋_GB2312" w:cs="仿宋_GB2312"/>
                <w:kern w:val="0"/>
                <w:sz w:val="32"/>
                <w:szCs w:val="32"/>
              </w:rPr>
              <w:t>与乡镇、社区、医疗服务机构、派出所等建立应急服务机制（每有一种得0.5分）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89" w:hRule="atLeast"/>
        </w:trPr>
        <w:tc>
          <w:tcPr>
            <w:tcW w:w="1100" w:type="dxa"/>
            <w:tcBorders>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1.2.5</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仿宋_GB2312" w:hAnsi="仿宋_GB2312" w:eastAsia="仿宋_GB2312" w:cs="仿宋_GB2312"/>
                <w:kern w:val="0"/>
                <w:sz w:val="32"/>
                <w:szCs w:val="32"/>
              </w:rPr>
              <w:t>周边有方便游客购物的场所</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1.2.6</w:t>
            </w:r>
          </w:p>
        </w:tc>
        <w:tc>
          <w:tcPr>
            <w:tcW w:w="5500" w:type="dxa"/>
            <w:tcBorders>
              <w:top w:val="nil"/>
              <w:left w:val="nil"/>
              <w:bottom w:val="single" w:color="auto" w:sz="8" w:space="0"/>
              <w:right w:val="single" w:color="auto" w:sz="8" w:space="0"/>
            </w:tcBorders>
            <w:noWrap w:val="0"/>
            <w:vAlign w:val="top"/>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外部交通良好，可进入性强，至少有一种公共交通方式方便到达</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1.2.7</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仿宋_GB2312" w:hAnsi="仿宋_GB2312" w:eastAsia="仿宋_GB2312" w:cs="仿宋_GB2312"/>
                <w:kern w:val="0"/>
                <w:sz w:val="32"/>
                <w:szCs w:val="32"/>
              </w:rPr>
              <w:t>周边200m内有停车场所（申请四星级乡村民宿应配备专用停车场，申请五星级乡村民宿应配备自备停车场，否则不得分）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89" w:hRule="atLeast"/>
        </w:trPr>
        <w:tc>
          <w:tcPr>
            <w:tcW w:w="1100" w:type="dxa"/>
            <w:tcBorders>
              <w:left w:val="single" w:color="auto" w:sz="8" w:space="0"/>
              <w:bottom w:val="single" w:color="000000"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1.3</w:t>
            </w:r>
          </w:p>
        </w:tc>
        <w:tc>
          <w:tcPr>
            <w:tcW w:w="5500" w:type="dxa"/>
            <w:tcBorders>
              <w:top w:val="nil"/>
              <w:left w:val="nil"/>
              <w:bottom w:val="single" w:color="000000"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建筑布局</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15</w:t>
            </w: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09" w:hRule="atLeast"/>
        </w:trPr>
        <w:tc>
          <w:tcPr>
            <w:tcW w:w="1100" w:type="dxa"/>
            <w:tcBorders>
              <w:top w:val="single" w:color="000000" w:sz="8" w:space="0"/>
              <w:left w:val="single" w:color="000000" w:sz="8" w:space="0"/>
              <w:bottom w:val="single" w:color="000000" w:sz="8" w:space="0"/>
              <w:right w:val="single" w:color="000000"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1.3.1</w:t>
            </w:r>
          </w:p>
        </w:tc>
        <w:tc>
          <w:tcPr>
            <w:tcW w:w="5500" w:type="dxa"/>
            <w:tcBorders>
              <w:top w:val="single" w:color="000000" w:sz="8" w:space="0"/>
              <w:left w:val="single" w:color="000000" w:sz="8" w:space="0"/>
              <w:bottom w:val="single" w:color="000000" w:sz="8" w:space="0"/>
              <w:right w:val="single" w:color="000000"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仿宋_GB2312" w:hAnsi="仿宋_GB2312" w:eastAsia="仿宋_GB2312" w:cs="仿宋_GB2312"/>
                <w:kern w:val="0"/>
                <w:sz w:val="32"/>
                <w:szCs w:val="32"/>
              </w:rPr>
              <w:t>建筑风貌具有特色</w:t>
            </w:r>
          </w:p>
        </w:tc>
        <w:tc>
          <w:tcPr>
            <w:tcW w:w="738" w:type="dxa"/>
            <w:tcBorders>
              <w:top w:val="nil"/>
              <w:left w:val="single" w:color="000000" w:sz="8" w:space="0"/>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09" w:hRule="atLeast"/>
        </w:trPr>
        <w:tc>
          <w:tcPr>
            <w:tcW w:w="1100" w:type="dxa"/>
            <w:tcBorders>
              <w:top w:val="single" w:color="000000" w:sz="8" w:space="0"/>
              <w:left w:val="single" w:color="000000" w:sz="8" w:space="0"/>
              <w:bottom w:val="single" w:color="000000" w:sz="8" w:space="0"/>
              <w:right w:val="single" w:color="000000"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1.3.2</w:t>
            </w:r>
          </w:p>
        </w:tc>
        <w:tc>
          <w:tcPr>
            <w:tcW w:w="5500" w:type="dxa"/>
            <w:tcBorders>
              <w:top w:val="single" w:color="000000" w:sz="8" w:space="0"/>
              <w:left w:val="single" w:color="000000" w:sz="8" w:space="0"/>
              <w:bottom w:val="single" w:color="000000" w:sz="8" w:space="0"/>
              <w:right w:val="single" w:color="000000"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仿宋_GB2312" w:hAnsi="仿宋_GB2312" w:eastAsia="仿宋_GB2312" w:cs="仿宋_GB2312"/>
                <w:kern w:val="0"/>
                <w:sz w:val="32"/>
                <w:szCs w:val="32"/>
              </w:rPr>
              <w:t>建筑风格与周边环境相协调</w:t>
            </w:r>
          </w:p>
        </w:tc>
        <w:tc>
          <w:tcPr>
            <w:tcW w:w="738" w:type="dxa"/>
            <w:tcBorders>
              <w:top w:val="nil"/>
              <w:left w:val="single" w:color="000000" w:sz="8" w:space="0"/>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09" w:hRule="atLeast"/>
        </w:trPr>
        <w:tc>
          <w:tcPr>
            <w:tcW w:w="1100" w:type="dxa"/>
            <w:tcBorders>
              <w:top w:val="single" w:color="000000" w:sz="8" w:space="0"/>
              <w:left w:val="single" w:color="000000" w:sz="8" w:space="0"/>
              <w:bottom w:val="single" w:color="000000" w:sz="8" w:space="0"/>
              <w:right w:val="single" w:color="000000"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1.3.3</w:t>
            </w:r>
          </w:p>
        </w:tc>
        <w:tc>
          <w:tcPr>
            <w:tcW w:w="5500" w:type="dxa"/>
            <w:tcBorders>
              <w:top w:val="single" w:color="000000" w:sz="8" w:space="0"/>
              <w:left w:val="single" w:color="000000" w:sz="8" w:space="0"/>
              <w:bottom w:val="single" w:color="000000" w:sz="8" w:space="0"/>
              <w:right w:val="single" w:color="000000"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仿宋_GB2312" w:hAnsi="仿宋_GB2312" w:eastAsia="仿宋_GB2312" w:cs="仿宋_GB2312"/>
                <w:kern w:val="0"/>
                <w:sz w:val="32"/>
                <w:szCs w:val="32"/>
              </w:rPr>
              <w:t>夜景美观协调，辨识度高</w:t>
            </w:r>
          </w:p>
        </w:tc>
        <w:tc>
          <w:tcPr>
            <w:tcW w:w="738" w:type="dxa"/>
            <w:tcBorders>
              <w:top w:val="nil"/>
              <w:left w:val="single" w:color="000000" w:sz="8" w:space="0"/>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09" w:hRule="atLeast"/>
        </w:trPr>
        <w:tc>
          <w:tcPr>
            <w:tcW w:w="1100" w:type="dxa"/>
            <w:tcBorders>
              <w:top w:val="single" w:color="000000" w:sz="8" w:space="0"/>
              <w:left w:val="single" w:color="auto" w:sz="8" w:space="0"/>
              <w:bottom w:val="single" w:color="000000"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1.3.4</w:t>
            </w:r>
          </w:p>
        </w:tc>
        <w:tc>
          <w:tcPr>
            <w:tcW w:w="5500" w:type="dxa"/>
            <w:tcBorders>
              <w:top w:val="single" w:color="000000" w:sz="8" w:space="0"/>
              <w:left w:val="nil"/>
              <w:bottom w:val="single" w:color="000000"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仿宋_GB2312" w:hAnsi="仿宋_GB2312" w:eastAsia="仿宋_GB2312" w:cs="仿宋_GB2312"/>
                <w:kern w:val="0"/>
                <w:sz w:val="32"/>
                <w:szCs w:val="32"/>
              </w:rPr>
              <w:t>建筑材料生态环保、突出节能减排设计</w:t>
            </w:r>
          </w:p>
        </w:tc>
        <w:tc>
          <w:tcPr>
            <w:tcW w:w="738" w:type="dxa"/>
            <w:tcBorders>
              <w:top w:val="nil"/>
              <w:left w:val="nil"/>
              <w:bottom w:val="single" w:color="000000"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000000"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000000"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000000"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000000"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09" w:hRule="atLeast"/>
        </w:trPr>
        <w:tc>
          <w:tcPr>
            <w:tcW w:w="1100" w:type="dxa"/>
            <w:tcBorders>
              <w:top w:val="single" w:color="000000" w:sz="8" w:space="0"/>
              <w:left w:val="single" w:color="000000" w:sz="8" w:space="0"/>
              <w:bottom w:val="single" w:color="000000" w:sz="8" w:space="0"/>
              <w:right w:val="single" w:color="000000"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1.3.5</w:t>
            </w:r>
          </w:p>
        </w:tc>
        <w:tc>
          <w:tcPr>
            <w:tcW w:w="5500" w:type="dxa"/>
            <w:tcBorders>
              <w:top w:val="single" w:color="000000" w:sz="8" w:space="0"/>
              <w:left w:val="single" w:color="000000" w:sz="8" w:space="0"/>
              <w:bottom w:val="single" w:color="000000" w:sz="8" w:space="0"/>
              <w:right w:val="single" w:color="000000"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仿宋_GB2312" w:hAnsi="仿宋_GB2312" w:eastAsia="仿宋_GB2312" w:cs="仿宋_GB2312"/>
                <w:kern w:val="0"/>
                <w:sz w:val="32"/>
                <w:szCs w:val="32"/>
              </w:rPr>
              <w:t>建筑隔音效果好</w:t>
            </w:r>
          </w:p>
        </w:tc>
        <w:tc>
          <w:tcPr>
            <w:tcW w:w="738"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09" w:hRule="atLeast"/>
        </w:trPr>
        <w:tc>
          <w:tcPr>
            <w:tcW w:w="1100" w:type="dxa"/>
            <w:tcBorders>
              <w:top w:val="single" w:color="000000" w:sz="8" w:space="0"/>
              <w:left w:val="single" w:color="auto" w:sz="8" w:space="0"/>
              <w:bottom w:val="single" w:color="000000"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1.3.6</w:t>
            </w:r>
          </w:p>
        </w:tc>
        <w:tc>
          <w:tcPr>
            <w:tcW w:w="5500" w:type="dxa"/>
            <w:tcBorders>
              <w:top w:val="single" w:color="000000" w:sz="8" w:space="0"/>
              <w:left w:val="nil"/>
              <w:bottom w:val="single" w:color="000000"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功能区域完备、划分合理</w:t>
            </w:r>
          </w:p>
        </w:tc>
        <w:tc>
          <w:tcPr>
            <w:tcW w:w="738" w:type="dxa"/>
            <w:tcBorders>
              <w:top w:val="single" w:color="000000" w:sz="8" w:space="0"/>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single" w:color="000000" w:sz="8" w:space="0"/>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single" w:color="000000" w:sz="8" w:space="0"/>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single" w:color="000000" w:sz="8" w:space="0"/>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single" w:color="000000" w:sz="8" w:space="0"/>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09" w:hRule="atLeast"/>
        </w:trPr>
        <w:tc>
          <w:tcPr>
            <w:tcW w:w="1100" w:type="dxa"/>
            <w:tcBorders>
              <w:top w:val="single" w:color="000000" w:sz="8" w:space="0"/>
              <w:left w:val="single" w:color="000000" w:sz="8" w:space="0"/>
              <w:bottom w:val="single" w:color="000000" w:sz="8" w:space="0"/>
              <w:right w:val="single" w:color="000000"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1.3.7</w:t>
            </w:r>
          </w:p>
        </w:tc>
        <w:tc>
          <w:tcPr>
            <w:tcW w:w="5500" w:type="dxa"/>
            <w:tcBorders>
              <w:top w:val="single" w:color="000000" w:sz="8" w:space="0"/>
              <w:left w:val="single" w:color="000000" w:sz="8" w:space="0"/>
              <w:bottom w:val="single" w:color="000000" w:sz="8" w:space="0"/>
              <w:right w:val="single" w:color="000000"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配套无障碍设施</w:t>
            </w:r>
          </w:p>
        </w:tc>
        <w:tc>
          <w:tcPr>
            <w:tcW w:w="738" w:type="dxa"/>
            <w:tcBorders>
              <w:top w:val="nil"/>
              <w:left w:val="single" w:color="000000" w:sz="8" w:space="0"/>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09" w:hRule="atLeast"/>
        </w:trPr>
        <w:tc>
          <w:tcPr>
            <w:tcW w:w="1100" w:type="dxa"/>
            <w:tcBorders>
              <w:top w:val="single" w:color="000000" w:sz="8" w:space="0"/>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1.4</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标识系统</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89"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1.4.1</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标志牌位置合理、标识醒目、制作美观、有创意</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89"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1.4.2</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导航地图标识精准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89" w:hRule="atLeast"/>
        </w:trPr>
        <w:tc>
          <w:tcPr>
            <w:tcW w:w="1100" w:type="dxa"/>
            <w:tcBorders>
              <w:top w:val="nil"/>
              <w:left w:val="single" w:color="auto" w:sz="8" w:space="0"/>
              <w:bottom w:val="single" w:color="auto" w:sz="8" w:space="0"/>
              <w:right w:val="single" w:color="auto" w:sz="8" w:space="0"/>
            </w:tcBorders>
            <w:shd w:val="clear" w:color="000000" w:fill="D9D9D9"/>
            <w:noWrap w:val="0"/>
            <w:vAlign w:val="center"/>
          </w:tcPr>
          <w:p>
            <w:pPr>
              <w:widowControl/>
              <w:adjustRightInd w:val="0"/>
              <w:snapToGrid w:val="0"/>
              <w:spacing w:line="340" w:lineRule="exac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2</w:t>
            </w:r>
          </w:p>
        </w:tc>
        <w:tc>
          <w:tcPr>
            <w:tcW w:w="5500" w:type="dxa"/>
            <w:tcBorders>
              <w:top w:val="nil"/>
              <w:left w:val="nil"/>
              <w:bottom w:val="single" w:color="auto" w:sz="8" w:space="0"/>
              <w:right w:val="single" w:color="auto" w:sz="8" w:space="0"/>
            </w:tcBorders>
            <w:shd w:val="clear" w:color="000000" w:fill="D9D9D9"/>
            <w:noWrap w:val="0"/>
            <w:vAlign w:val="center"/>
          </w:tcPr>
          <w:p>
            <w:pPr>
              <w:widowControl/>
              <w:adjustRightInd w:val="0"/>
              <w:snapToGrid w:val="0"/>
              <w:spacing w:line="340" w:lineRule="exact"/>
              <w:jc w:val="center"/>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设施</w:t>
            </w:r>
          </w:p>
        </w:tc>
        <w:tc>
          <w:tcPr>
            <w:tcW w:w="738" w:type="dxa"/>
            <w:tcBorders>
              <w:top w:val="nil"/>
              <w:left w:val="nil"/>
              <w:bottom w:val="single" w:color="auto" w:sz="8" w:space="0"/>
              <w:right w:val="single" w:color="auto" w:sz="8" w:space="0"/>
            </w:tcBorders>
            <w:shd w:val="clear" w:color="000000" w:fill="D9D9D9"/>
            <w:noWrap w:val="0"/>
            <w:vAlign w:val="center"/>
          </w:tcPr>
          <w:p>
            <w:pPr>
              <w:widowControl/>
              <w:jc w:val="center"/>
              <w:textAlignment w:val="center"/>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90</w:t>
            </w:r>
          </w:p>
        </w:tc>
        <w:tc>
          <w:tcPr>
            <w:tcW w:w="637" w:type="dxa"/>
            <w:tcBorders>
              <w:top w:val="nil"/>
              <w:left w:val="nil"/>
              <w:bottom w:val="single" w:color="auto" w:sz="8" w:space="0"/>
              <w:right w:val="single" w:color="auto" w:sz="8" w:space="0"/>
            </w:tcBorders>
            <w:shd w:val="clear" w:color="000000" w:fill="D9D9D9"/>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D9D9D9"/>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shd w:val="clear" w:color="000000" w:fill="D9D9D9"/>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D9D9D9"/>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08"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2.1</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客房</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55</w:t>
            </w: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08"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2.1.1</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装修设计</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14</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2.1.1.1</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装修主题鲜明（有特色得1分，有创意得1分）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73" w:hRule="atLeast"/>
        </w:trPr>
        <w:tc>
          <w:tcPr>
            <w:tcW w:w="1100"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2.1.1.2</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提供多种房型（每一种得1分）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73" w:hRule="atLeast"/>
        </w:trPr>
        <w:tc>
          <w:tcPr>
            <w:tcW w:w="1100"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2.1.1.3</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有专业设计，体现乡村元素（得1分），设计时接受专业指导（得1分）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73" w:hRule="atLeast"/>
        </w:trPr>
        <w:tc>
          <w:tcPr>
            <w:tcW w:w="1100"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2.1.1.4</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装修材料具有相关合格证及检验报告</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73" w:hRule="atLeast"/>
        </w:trPr>
        <w:tc>
          <w:tcPr>
            <w:tcW w:w="1100"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2.1.1.5</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整体色彩协调、工艺精致</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2.1.1.6</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70%以上客房使用面积（不含卫生间或公共区域）≥25m2得2分，≥20m2得1分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2.1.1.7</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客房有阳台或露台（不少于50%得2分，不少于30%得1分）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28" w:hRule="atLeast"/>
        </w:trPr>
        <w:tc>
          <w:tcPr>
            <w:tcW w:w="1100" w:type="dxa"/>
            <w:tcBorders>
              <w:top w:val="single" w:color="000000" w:sz="8" w:space="0"/>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2.1.2</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客房设施</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27</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1442"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2.1.2.1</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客房布草（被套、被芯、床单、枕套、枕芯、床衬垫、床裙、床尾巾等）品类齐全（得2分），提供多种规格枕头（提供两种以上规格枕头或枕头菜单得1分），布草品质优良、干净无异味（得1分）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4</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1097"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2.1.2.2</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消防设施设备（消防栓、灭火器、防毒面具、应急灯、紧急疏散标志等）齐全（得1分），检修记录保存完整，无损坏、无过期（得1分）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1097"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2.1.2.3</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客房设施齐全（写字台、衣橱或衣帽架、茶几、休闲椅、床头置物台、行李架、全身镜、热水壶和茶具、面巾纸、垃圾桶），缺少1项扣1分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2.1.2.4</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家具品质优良</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2.1.2.5</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双人床宽度不小于2m，单人床宽度不小于1.35m，得2分；双人床宽度不小于1.8m，单人床宽度不小于1.2m，得1分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2.1.2.6</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有电视机或投影仪等影视设施</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2.1.2.7</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配备多种冲泡饮品（每有两种得1分）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2.1.2.8</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有温度和湿度控制设施（得2分），绿色节能（得1分）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2.1.2.9</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室内通风良好</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2.1.2.10</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室内光线适宜</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2.1.2.11</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有降噪设施</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2.1.2.12</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门窗安全性能良好，有防盗设施</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2.1.2.13</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有安全出口指示图</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2.1.2.14</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有遮光窗帘和防护纱窗</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2.1.2.15</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绿植养护良好</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2.1.2.16</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设有多种规格电源插座（1分）,配备不间断电源插座、充电设备（0.5分），电器、电源、开关位置合理（0.5分）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08"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2.1.3</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客房卫生间</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14</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2.1.3.1</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客房有独立卫生间</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2.1.3.2</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卫生间面积≥8㎡得3分，≥6㎡得2分，≥4㎡得1分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2.1.3.3</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卫生间干湿分离</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2.1.3.4</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盥洗、洗浴、厕位布局合理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2.1.3.5</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24h供应冷、热水，上下水分离</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2.1.3.6</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配备吹风机、洗手台、梳妆镜、抽水恭桶、淋浴等设施（每发现一处缺失扣1分）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2.1.3.7</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卫浴布草（方巾、面巾、浴巾、地巾）配套齐全</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2.1.3.8</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配备智能马桶或智能马桶盖</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2.1.3.9</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洗漱用品和卫浴设施品质优良</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2.1.3.10</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不少于50%房间配备浴缸</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2.1.3.11</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仿宋_GB2312" w:hAnsi="仿宋_GB2312" w:eastAsia="仿宋_GB2312" w:cs="仿宋_GB2312"/>
                <w:kern w:val="0"/>
                <w:sz w:val="32"/>
                <w:szCs w:val="32"/>
              </w:rPr>
              <w:t>淋浴房有置物架和防滑防溅措施</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08"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2.2</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公共区域</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12</w:t>
            </w: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2.2.1</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公共休闲区域面积（客均面积≥10㎡得3分，≥8㎡得2分，≥5㎡得1分）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08"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2.2.2</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有小型会议室或多功能区域</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08" w:hRule="atLeast"/>
        </w:trPr>
        <w:tc>
          <w:tcPr>
            <w:tcW w:w="1100" w:type="dxa"/>
            <w:tcBorders>
              <w:top w:val="nil"/>
              <w:left w:val="single" w:color="auto" w:sz="8" w:space="0"/>
              <w:bottom w:val="single" w:color="auto" w:sz="8" w:space="0"/>
              <w:right w:val="single" w:color="auto" w:sz="8" w:space="0"/>
            </w:tcBorders>
            <w:noWrap w:val="0"/>
            <w:vAlign w:val="center"/>
          </w:tcPr>
          <w:p>
            <w:pPr>
              <w:widowControl/>
              <w:tabs>
                <w:tab w:val="left" w:pos="2295"/>
              </w:tabs>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2.2.3</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有康乐设施（泳池、亲子乐园等，每有一项加1分）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08" w:hRule="atLeast"/>
        </w:trPr>
        <w:tc>
          <w:tcPr>
            <w:tcW w:w="1100" w:type="dxa"/>
            <w:tcBorders>
              <w:top w:val="nil"/>
              <w:left w:val="single" w:color="auto" w:sz="8" w:space="0"/>
              <w:bottom w:val="single" w:color="auto" w:sz="8" w:space="0"/>
              <w:right w:val="single" w:color="auto" w:sz="8" w:space="0"/>
            </w:tcBorders>
            <w:noWrap w:val="0"/>
            <w:vAlign w:val="center"/>
          </w:tcPr>
          <w:p>
            <w:pPr>
              <w:widowControl/>
              <w:tabs>
                <w:tab w:val="left" w:pos="2295"/>
              </w:tabs>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2.2.4</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消毒设施齐全（得1分），消防设施无损坏（得1分）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tabs>
                <w:tab w:val="left" w:pos="2295"/>
              </w:tabs>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2.2.5</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有公共卫生间（得1分），干净无异味（得1分），厕位有隔断、数量充足（得1分）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08"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2.3</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厨房和餐厅</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20</w:t>
            </w: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08"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2.3.1</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厨房布局合理（得1分），干净卫生（得1分）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2.3.2</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餐厅位置合理（得1分），装修特色（得1分），提供送餐服务（得1分）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08"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2.3.3</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有专用消毒设施</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08"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2.3.4</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通风排烟效果良好</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08"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2.3.5</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厨余垃圾处理及时，无污垢</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000000"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2.3.6</w:t>
            </w:r>
          </w:p>
        </w:tc>
        <w:tc>
          <w:tcPr>
            <w:tcW w:w="5500" w:type="dxa"/>
            <w:tcBorders>
              <w:top w:val="nil"/>
              <w:left w:val="nil"/>
              <w:bottom w:val="single" w:color="000000"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食材管理规范（采用当地食材得1分，可追溯来源得1分，48小时留样制度得2分）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4</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73" w:hRule="atLeast"/>
        </w:trPr>
        <w:tc>
          <w:tcPr>
            <w:tcW w:w="1100" w:type="dxa"/>
            <w:tcBorders>
              <w:top w:val="single" w:color="000000" w:sz="8" w:space="0"/>
              <w:left w:val="single" w:color="000000" w:sz="8" w:space="0"/>
              <w:bottom w:val="single" w:color="000000" w:sz="8" w:space="0"/>
              <w:right w:val="single" w:color="000000"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2.3.7</w:t>
            </w:r>
          </w:p>
        </w:tc>
        <w:tc>
          <w:tcPr>
            <w:tcW w:w="5500" w:type="dxa"/>
            <w:tcBorders>
              <w:top w:val="single" w:color="000000" w:sz="8" w:space="0"/>
              <w:left w:val="single" w:color="000000" w:sz="8" w:space="0"/>
              <w:bottom w:val="single" w:color="000000" w:sz="8" w:space="0"/>
              <w:right w:val="single" w:color="000000"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提供游客体验厨房（例如自助厨房、创意厨房等，每有一种得1分）</w:t>
            </w:r>
          </w:p>
        </w:tc>
        <w:tc>
          <w:tcPr>
            <w:tcW w:w="738" w:type="dxa"/>
            <w:tcBorders>
              <w:top w:val="nil"/>
              <w:left w:val="single" w:color="000000" w:sz="8" w:space="0"/>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29" w:hRule="atLeast"/>
        </w:trPr>
        <w:tc>
          <w:tcPr>
            <w:tcW w:w="1100" w:type="dxa"/>
            <w:tcBorders>
              <w:top w:val="single" w:color="000000" w:sz="8" w:space="0"/>
              <w:left w:val="single" w:color="000000" w:sz="8" w:space="0"/>
              <w:bottom w:val="single" w:color="000000" w:sz="8" w:space="0"/>
              <w:right w:val="single" w:color="000000"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2.3.8</w:t>
            </w:r>
          </w:p>
        </w:tc>
        <w:tc>
          <w:tcPr>
            <w:tcW w:w="5500" w:type="dxa"/>
            <w:tcBorders>
              <w:top w:val="single" w:color="000000" w:sz="8" w:space="0"/>
              <w:left w:val="single" w:color="000000" w:sz="8" w:space="0"/>
              <w:bottom w:val="single" w:color="000000" w:sz="8" w:space="0"/>
              <w:right w:val="single" w:color="000000"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提供多场景就餐体验</w:t>
            </w:r>
          </w:p>
        </w:tc>
        <w:tc>
          <w:tcPr>
            <w:tcW w:w="738" w:type="dxa"/>
            <w:tcBorders>
              <w:top w:val="nil"/>
              <w:left w:val="single" w:color="000000" w:sz="8" w:space="0"/>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29" w:hRule="atLeast"/>
        </w:trPr>
        <w:tc>
          <w:tcPr>
            <w:tcW w:w="1100" w:type="dxa"/>
            <w:tcBorders>
              <w:top w:val="single" w:color="000000" w:sz="8" w:space="0"/>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2.3.9</w:t>
            </w:r>
          </w:p>
        </w:tc>
        <w:tc>
          <w:tcPr>
            <w:tcW w:w="5500" w:type="dxa"/>
            <w:tcBorders>
              <w:top w:val="single" w:color="000000" w:sz="8" w:space="0"/>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提供公筷公勺，倡导分餐</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2.3.10</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倡导“光盘行动”，提倡文明就餐，引导绿色消费</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46" w:hRule="atLeast"/>
        </w:trPr>
        <w:tc>
          <w:tcPr>
            <w:tcW w:w="1100" w:type="dxa"/>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b/>
                <w:bCs/>
                <w:kern w:val="0"/>
                <w:sz w:val="28"/>
                <w:szCs w:val="28"/>
                <w:highlight w:val="magenta"/>
              </w:rPr>
            </w:pPr>
            <w:r>
              <w:rPr>
                <w:rFonts w:hint="eastAsia" w:ascii="华文仿宋" w:hAnsi="华文仿宋" w:eastAsia="华文仿宋" w:cs="华文仿宋"/>
                <w:b/>
                <w:bCs/>
                <w:kern w:val="0"/>
                <w:sz w:val="28"/>
                <w:szCs w:val="28"/>
              </w:rPr>
              <w:t>2.4</w:t>
            </w:r>
          </w:p>
        </w:tc>
        <w:tc>
          <w:tcPr>
            <w:tcW w:w="5500" w:type="dxa"/>
            <w:tcBorders>
              <w:top w:val="single" w:color="auto" w:sz="8" w:space="0"/>
              <w:left w:val="nil"/>
              <w:bottom w:val="single" w:color="auto" w:sz="8" w:space="0"/>
              <w:right w:val="single" w:color="auto" w:sz="8" w:space="0"/>
            </w:tcBorders>
            <w:noWrap w:val="0"/>
            <w:vAlign w:val="center"/>
          </w:tcPr>
          <w:p>
            <w:pPr>
              <w:widowControl/>
              <w:adjustRightInd w:val="0"/>
              <w:snapToGrid w:val="0"/>
              <w:spacing w:line="340" w:lineRule="exac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设施设备完好（每发现1处损坏，扣1分）</w:t>
            </w:r>
          </w:p>
        </w:tc>
        <w:tc>
          <w:tcPr>
            <w:tcW w:w="738" w:type="dxa"/>
            <w:tcBorders>
              <w:top w:val="single" w:color="auto" w:sz="8" w:space="0"/>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single" w:color="auto" w:sz="8" w:space="0"/>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47" w:type="dxa"/>
            <w:tcBorders>
              <w:top w:val="single" w:color="auto" w:sz="8" w:space="0"/>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single" w:color="auto" w:sz="8" w:space="0"/>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single" w:color="auto" w:sz="8" w:space="0"/>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89" w:hRule="atLeast"/>
        </w:trPr>
        <w:tc>
          <w:tcPr>
            <w:tcW w:w="1100" w:type="dxa"/>
            <w:tcBorders>
              <w:top w:val="nil"/>
              <w:left w:val="single" w:color="auto" w:sz="8" w:space="0"/>
              <w:bottom w:val="single" w:color="auto" w:sz="8" w:space="0"/>
              <w:right w:val="single" w:color="auto" w:sz="8" w:space="0"/>
            </w:tcBorders>
            <w:shd w:val="clear" w:color="000000" w:fill="D9D9D9"/>
            <w:noWrap w:val="0"/>
            <w:vAlign w:val="center"/>
          </w:tcPr>
          <w:p>
            <w:pPr>
              <w:widowControl/>
              <w:adjustRightInd w:val="0"/>
              <w:snapToGrid w:val="0"/>
              <w:spacing w:line="340" w:lineRule="exac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3</w:t>
            </w:r>
          </w:p>
        </w:tc>
        <w:tc>
          <w:tcPr>
            <w:tcW w:w="5500" w:type="dxa"/>
            <w:tcBorders>
              <w:top w:val="nil"/>
              <w:left w:val="nil"/>
              <w:bottom w:val="single" w:color="auto" w:sz="8" w:space="0"/>
              <w:right w:val="single" w:color="auto" w:sz="8" w:space="0"/>
            </w:tcBorders>
            <w:shd w:val="clear" w:color="000000" w:fill="D9D9D9"/>
            <w:noWrap w:val="0"/>
            <w:vAlign w:val="center"/>
          </w:tcPr>
          <w:p>
            <w:pPr>
              <w:widowControl/>
              <w:adjustRightInd w:val="0"/>
              <w:snapToGrid w:val="0"/>
              <w:spacing w:line="340" w:lineRule="exact"/>
              <w:jc w:val="center"/>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服务</w:t>
            </w:r>
          </w:p>
        </w:tc>
        <w:tc>
          <w:tcPr>
            <w:tcW w:w="738" w:type="dxa"/>
            <w:tcBorders>
              <w:top w:val="nil"/>
              <w:left w:val="nil"/>
              <w:bottom w:val="single" w:color="auto" w:sz="8" w:space="0"/>
              <w:right w:val="single" w:color="auto" w:sz="8" w:space="0"/>
            </w:tcBorders>
            <w:shd w:val="clear" w:color="000000" w:fill="D9D9D9"/>
            <w:noWrap w:val="0"/>
            <w:vAlign w:val="center"/>
          </w:tcPr>
          <w:p>
            <w:pPr>
              <w:widowControl/>
              <w:jc w:val="center"/>
              <w:textAlignment w:val="center"/>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90</w:t>
            </w:r>
          </w:p>
        </w:tc>
        <w:tc>
          <w:tcPr>
            <w:tcW w:w="637" w:type="dxa"/>
            <w:tcBorders>
              <w:top w:val="nil"/>
              <w:left w:val="nil"/>
              <w:bottom w:val="single" w:color="auto" w:sz="8" w:space="0"/>
              <w:right w:val="single" w:color="auto" w:sz="8" w:space="0"/>
            </w:tcBorders>
            <w:shd w:val="clear" w:color="000000" w:fill="D9D9D9"/>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D9D9D9"/>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shd w:val="clear" w:color="000000" w:fill="D9D9D9"/>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D9D9D9"/>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08"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3.1</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基本服务</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25</w:t>
            </w: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3.1.1</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客房清扫及时，卫生保持良好（每发现一处垃圾、污渍、毛发、异味或潮霉扣1分）</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5</w:t>
            </w:r>
          </w:p>
        </w:tc>
        <w:tc>
          <w:tcPr>
            <w:tcW w:w="578" w:type="dxa"/>
            <w:tcBorders>
              <w:top w:val="nil"/>
              <w:left w:val="nil"/>
              <w:bottom w:val="single" w:color="auto" w:sz="8" w:space="0"/>
              <w:right w:val="single" w:color="auto" w:sz="8" w:space="0"/>
            </w:tcBorders>
            <w:shd w:val="clear" w:color="000000" w:fill="FFFFFF"/>
            <w:noWrap w:val="0"/>
            <w:vAlign w:val="center"/>
          </w:tcPr>
          <w:p>
            <w:pPr>
              <w:widowControl/>
              <w:textAlignment w:val="center"/>
              <w:rPr>
                <w:rStyle w:val="12"/>
                <w:rFonts w:hint="eastAsia" w:ascii="华文仿宋" w:hAnsi="华文仿宋" w:eastAsia="华文仿宋" w:cs="华文仿宋"/>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08"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3.1.2</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日常消毒全覆盖且记录填写规范</w:t>
            </w:r>
          </w:p>
        </w:tc>
        <w:tc>
          <w:tcPr>
            <w:tcW w:w="738" w:type="dxa"/>
            <w:tcBorders>
              <w:top w:val="nil"/>
              <w:left w:val="nil"/>
              <w:bottom w:val="single" w:color="auto" w:sz="8" w:space="0"/>
              <w:right w:val="single" w:color="auto" w:sz="8" w:space="0"/>
            </w:tcBorders>
            <w:shd w:val="clear" w:color="000000" w:fill="FFFFFF"/>
            <w:noWrap w:val="0"/>
            <w:vAlign w:val="center"/>
          </w:tcPr>
          <w:p>
            <w:pPr>
              <w:widowControl/>
              <w:textAlignment w:val="center"/>
              <w:rPr>
                <w:rFonts w:hint="eastAsia" w:ascii="华文仿宋" w:hAnsi="华文仿宋" w:eastAsia="华文仿宋" w:cs="华文仿宋"/>
                <w:color w:val="00000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textAlignment w:val="center"/>
              <w:rPr>
                <w:rFonts w:hint="eastAsia" w:ascii="华文仿宋" w:hAnsi="华文仿宋" w:eastAsia="华文仿宋" w:cs="华文仿宋"/>
                <w:color w:val="00000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color w:val="000000"/>
                <w:sz w:val="28"/>
                <w:szCs w:val="28"/>
              </w:rPr>
            </w:pPr>
            <w:r>
              <w:rPr>
                <w:rFonts w:hint="eastAsia" w:ascii="华文仿宋" w:hAnsi="华文仿宋" w:eastAsia="华文仿宋" w:cs="华文仿宋"/>
                <w:kern w:val="0"/>
                <w:sz w:val="28"/>
                <w:szCs w:val="28"/>
              </w:rPr>
              <w:t>3</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89"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3.1.3</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客房必备物品配备齐全、及时（每发现缺少一样扣1分）</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08"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3.1.4</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布草无污渍、无异味、无潮霉、无破损（每发现一处扣1分）</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4</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89"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3.1.5</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提供洗衣服务（得1分），有烘干机或晾晒设备（得1分）</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3.1.6</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提供餐饮服务（提供早餐得1分，午餐得1分，晚餐得1分，可随时点餐得1分），品种多样（1分）</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5</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3.1.7</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宾客投诉处理满意度（达到90%得3分，80%以上得2分，70%以上得1分）</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09" w:hRule="atLeast"/>
        </w:trPr>
        <w:tc>
          <w:tcPr>
            <w:tcW w:w="1100"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3.2</w:t>
            </w:r>
          </w:p>
        </w:tc>
        <w:tc>
          <w:tcPr>
            <w:tcW w:w="5500"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接待服务</w:t>
            </w:r>
          </w:p>
        </w:tc>
        <w:tc>
          <w:tcPr>
            <w:tcW w:w="73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35</w:t>
            </w:r>
          </w:p>
        </w:tc>
        <w:tc>
          <w:tcPr>
            <w:tcW w:w="547"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09" w:hRule="atLeast"/>
        </w:trPr>
        <w:tc>
          <w:tcPr>
            <w:tcW w:w="1100"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3.2.1</w:t>
            </w:r>
          </w:p>
        </w:tc>
        <w:tc>
          <w:tcPr>
            <w:tcW w:w="5500"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民宿主参与接待（2分），主客互动效果好（3分）</w:t>
            </w:r>
          </w:p>
        </w:tc>
        <w:tc>
          <w:tcPr>
            <w:tcW w:w="73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5</w:t>
            </w:r>
          </w:p>
        </w:tc>
        <w:tc>
          <w:tcPr>
            <w:tcW w:w="57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73" w:hRule="atLeast"/>
        </w:trPr>
        <w:tc>
          <w:tcPr>
            <w:tcW w:w="1100"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3.2.2</w:t>
            </w:r>
          </w:p>
        </w:tc>
        <w:tc>
          <w:tcPr>
            <w:tcW w:w="5500"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接待人员熟悉当地风土人情并能为宾客作好讲解（精通得3分，熟悉得2分、了解得1分）</w:t>
            </w:r>
          </w:p>
        </w:tc>
        <w:tc>
          <w:tcPr>
            <w:tcW w:w="73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7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09" w:hRule="atLeast"/>
        </w:trPr>
        <w:tc>
          <w:tcPr>
            <w:tcW w:w="1100"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3.2.3</w:t>
            </w:r>
          </w:p>
        </w:tc>
        <w:tc>
          <w:tcPr>
            <w:tcW w:w="5500"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接待人员着特色服饰(2分)，有民宿文化元素（1分）</w:t>
            </w:r>
          </w:p>
        </w:tc>
        <w:tc>
          <w:tcPr>
            <w:tcW w:w="73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7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73" w:hRule="atLeast"/>
        </w:trPr>
        <w:tc>
          <w:tcPr>
            <w:tcW w:w="1100"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3.2.4</w:t>
            </w:r>
          </w:p>
        </w:tc>
        <w:tc>
          <w:tcPr>
            <w:tcW w:w="5500"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接待人员熟练掌握并应用相应的服务礼仪和急救等技能（2分），时刻关注宾客需求，做到亲情化对客服务（2分）</w:t>
            </w:r>
          </w:p>
        </w:tc>
        <w:tc>
          <w:tcPr>
            <w:tcW w:w="73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4</w:t>
            </w:r>
          </w:p>
        </w:tc>
        <w:tc>
          <w:tcPr>
            <w:tcW w:w="57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73" w:hRule="atLeast"/>
        </w:trPr>
        <w:tc>
          <w:tcPr>
            <w:tcW w:w="1100"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3.2.6</w:t>
            </w:r>
          </w:p>
        </w:tc>
        <w:tc>
          <w:tcPr>
            <w:tcW w:w="5500"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提供接送服务（提供附近景区游览接送服务得2分，提供接送站/机服务得3分）</w:t>
            </w:r>
          </w:p>
        </w:tc>
        <w:tc>
          <w:tcPr>
            <w:tcW w:w="73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5</w:t>
            </w:r>
          </w:p>
        </w:tc>
        <w:tc>
          <w:tcPr>
            <w:tcW w:w="57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single" w:color="000000" w:sz="8" w:space="0"/>
              <w:left w:val="single" w:color="000000" w:sz="8" w:space="0"/>
              <w:bottom w:val="single" w:color="000000" w:sz="8" w:space="0"/>
              <w:right w:val="single" w:color="000000"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3.2.7</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提供管家服务（贴身管家服务得4分，亲情式管家服务得3分，其他管家服务得1分）</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4</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3.2.8</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主动提供地理位置、天气状况、医疗、餐饮、购物和预定服务等信息（每有一种得1分）</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89"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3.2.9</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有保护游客隐私的措施和制度，执行良好</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3.2.10</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定期组织、参与专业培训（不少于6次/年得3分，不少于4次/年得2分,不少于2次/年得1分）</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3.2.11</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为所在乡村（社区）提供就业（不少于12人得3分，不少于8人得2分，不少于5人得1分）</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89"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textAlignment w:val="center"/>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b/>
                <w:bCs/>
                <w:color w:val="000000"/>
                <w:kern w:val="0"/>
                <w:sz w:val="28"/>
                <w:szCs w:val="28"/>
              </w:rPr>
              <w:t>3.3</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jc w:val="left"/>
              <w:textAlignment w:val="center"/>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b/>
                <w:bCs/>
                <w:color w:val="000000"/>
                <w:kern w:val="0"/>
                <w:sz w:val="28"/>
                <w:szCs w:val="28"/>
              </w:rPr>
              <w:t>特色服务</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20</w:t>
            </w: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89"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textAlignment w:val="center"/>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color w:val="000000"/>
                <w:kern w:val="0"/>
                <w:sz w:val="28"/>
                <w:szCs w:val="28"/>
              </w:rPr>
              <w:t>3.3.1</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提供定制化特色旅游线路或行程安排</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textAlignment w:val="center"/>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color w:val="000000"/>
                <w:kern w:val="0"/>
                <w:sz w:val="28"/>
                <w:szCs w:val="28"/>
              </w:rPr>
              <w:t>3.3.2</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提供体验课程，并配套特色活动，如手工、烘培、陶艺、阅读、采茶、骑马、垂钓或宠物寄养等（每有一项得1分）</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5</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89"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textAlignment w:val="center"/>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color w:val="000000"/>
                <w:kern w:val="0"/>
                <w:sz w:val="28"/>
                <w:szCs w:val="28"/>
              </w:rPr>
              <w:t>3.3.3</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提供增值服务，如场地出租、活动策划等（每有一项得1分）</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textAlignment w:val="center"/>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color w:val="000000"/>
                <w:kern w:val="0"/>
                <w:sz w:val="28"/>
                <w:szCs w:val="28"/>
              </w:rPr>
              <w:t>3.3.4</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提供户外设施设备租借，如自行车、帐篷、雨伞等（每有一项得1分）</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89"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textAlignment w:val="center"/>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color w:val="000000"/>
                <w:kern w:val="0"/>
                <w:sz w:val="28"/>
                <w:szCs w:val="28"/>
              </w:rPr>
              <w:t>3.3.5</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提供其他特色服务（每有一种得1分）</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89"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textAlignment w:val="center"/>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color w:val="000000"/>
                <w:kern w:val="0"/>
                <w:sz w:val="28"/>
                <w:szCs w:val="28"/>
              </w:rPr>
              <w:t>3.3.6</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免费提供多种公共区域食品或饮品</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textAlignment w:val="center"/>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color w:val="000000"/>
                <w:kern w:val="0"/>
                <w:sz w:val="28"/>
                <w:szCs w:val="28"/>
              </w:rPr>
              <w:t>3.3.7</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提供伴手礼或土特产品购买服务（1分），提供包装、邮寄等服务（1分）</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89"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textAlignment w:val="center"/>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color w:val="000000"/>
                <w:kern w:val="0"/>
                <w:sz w:val="28"/>
                <w:szCs w:val="28"/>
              </w:rPr>
              <w:t>3.3.8</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提供夜游、非遗、民俗等特色休闲体验活动（每有一种得1分）</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89"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b/>
                <w:bCs/>
                <w:color w:val="000000"/>
                <w:kern w:val="0"/>
                <w:sz w:val="28"/>
                <w:szCs w:val="28"/>
              </w:rPr>
              <w:t>3.4</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jc w:val="left"/>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b/>
                <w:bCs/>
                <w:color w:val="000000"/>
                <w:kern w:val="0"/>
                <w:sz w:val="28"/>
                <w:szCs w:val="28"/>
              </w:rPr>
              <w:t>智慧化宣传、服务</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10</w:t>
            </w: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89"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color w:val="000000"/>
                <w:kern w:val="0"/>
                <w:sz w:val="28"/>
                <w:szCs w:val="28"/>
              </w:rPr>
              <w:t>3.4.1</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无线网络全覆盖，且安全、快捷、有效</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89"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color w:val="000000"/>
                <w:kern w:val="0"/>
                <w:sz w:val="28"/>
                <w:szCs w:val="28"/>
              </w:rPr>
              <w:t>3.4.2</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开展多种新媒体宣传推广（每有一种得1分）</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rPr>
                <w:rFonts w:hint="eastAsia" w:ascii="华文仿宋" w:hAnsi="华文仿宋" w:eastAsia="华文仿宋" w:cs="华文仿宋"/>
                <w:kern w:val="0"/>
                <w:sz w:val="28"/>
                <w:szCs w:val="28"/>
              </w:rPr>
            </w:pPr>
            <w:r>
              <w:rPr>
                <w:rFonts w:hint="eastAsia" w:ascii="华文仿宋" w:hAnsi="华文仿宋" w:eastAsia="华文仿宋" w:cs="华文仿宋"/>
                <w:color w:val="000000"/>
                <w:kern w:val="0"/>
                <w:sz w:val="28"/>
                <w:szCs w:val="28"/>
              </w:rPr>
              <w:t>3.4.3</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持续推出原创宣传作品（不低于3个/周得2分，不低于1个/周得1分，没有不得分）</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89"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rPr>
                <w:rFonts w:hint="eastAsia" w:ascii="华文仿宋" w:hAnsi="华文仿宋" w:eastAsia="华文仿宋" w:cs="华文仿宋"/>
                <w:kern w:val="0"/>
                <w:sz w:val="28"/>
                <w:szCs w:val="28"/>
              </w:rPr>
            </w:pPr>
            <w:r>
              <w:rPr>
                <w:rFonts w:hint="eastAsia" w:ascii="华文仿宋" w:hAnsi="华文仿宋" w:eastAsia="华文仿宋" w:cs="华文仿宋"/>
                <w:color w:val="000000"/>
                <w:kern w:val="0"/>
                <w:sz w:val="28"/>
                <w:szCs w:val="28"/>
              </w:rPr>
              <w:t>3.4.4</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提供自助入住、快速退房或一键呼叫等便捷服务</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89"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3.4.5</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提供多种预定服务（每有两种得1分）</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89" w:hRule="atLeast"/>
        </w:trPr>
        <w:tc>
          <w:tcPr>
            <w:tcW w:w="1100" w:type="dxa"/>
            <w:tcBorders>
              <w:top w:val="nil"/>
              <w:left w:val="single" w:color="auto" w:sz="8" w:space="0"/>
              <w:bottom w:val="single" w:color="auto" w:sz="8" w:space="0"/>
              <w:right w:val="single" w:color="auto" w:sz="8" w:space="0"/>
            </w:tcBorders>
            <w:shd w:val="clear" w:color="000000" w:fill="FFFFFF"/>
            <w:noWrap w:val="0"/>
            <w:vAlign w:val="center"/>
          </w:tcPr>
          <w:p>
            <w:pPr>
              <w:widowControl/>
              <w:textAlignment w:val="center"/>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3.4.6</w:t>
            </w:r>
          </w:p>
        </w:tc>
        <w:tc>
          <w:tcPr>
            <w:tcW w:w="5500" w:type="dxa"/>
            <w:tcBorders>
              <w:top w:val="nil"/>
              <w:left w:val="nil"/>
              <w:bottom w:val="single" w:color="auto" w:sz="8" w:space="0"/>
              <w:right w:val="single" w:color="auto" w:sz="8" w:space="0"/>
            </w:tcBorders>
            <w:shd w:val="clear" w:color="000000" w:fill="FFFFFF"/>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提供多种支付服务（每有两种得1分）</w:t>
            </w:r>
          </w:p>
        </w:tc>
        <w:tc>
          <w:tcPr>
            <w:tcW w:w="73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FFFFFF"/>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27" w:hRule="atLeast"/>
        </w:trPr>
        <w:tc>
          <w:tcPr>
            <w:tcW w:w="1100" w:type="dxa"/>
            <w:tcBorders>
              <w:top w:val="nil"/>
              <w:left w:val="single" w:color="auto" w:sz="8" w:space="0"/>
              <w:bottom w:val="single" w:color="auto" w:sz="8" w:space="0"/>
              <w:right w:val="single" w:color="auto" w:sz="8" w:space="0"/>
            </w:tcBorders>
            <w:shd w:val="clear" w:color="000000" w:fill="D9D9D9"/>
            <w:noWrap w:val="0"/>
            <w:vAlign w:val="center"/>
          </w:tcPr>
          <w:p>
            <w:pPr>
              <w:widowControl/>
              <w:adjustRightInd w:val="0"/>
              <w:snapToGrid w:val="0"/>
              <w:spacing w:line="340" w:lineRule="exac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4</w:t>
            </w:r>
          </w:p>
        </w:tc>
        <w:tc>
          <w:tcPr>
            <w:tcW w:w="5500" w:type="dxa"/>
            <w:tcBorders>
              <w:top w:val="nil"/>
              <w:left w:val="nil"/>
              <w:bottom w:val="single" w:color="auto" w:sz="8" w:space="0"/>
              <w:right w:val="single" w:color="auto" w:sz="8" w:space="0"/>
            </w:tcBorders>
            <w:shd w:val="clear" w:color="000000" w:fill="D9D9D9"/>
            <w:noWrap w:val="0"/>
            <w:vAlign w:val="center"/>
          </w:tcPr>
          <w:p>
            <w:pPr>
              <w:widowControl/>
              <w:adjustRightInd w:val="0"/>
              <w:snapToGrid w:val="0"/>
              <w:spacing w:line="340" w:lineRule="exact"/>
              <w:jc w:val="center"/>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特色</w:t>
            </w:r>
          </w:p>
        </w:tc>
        <w:tc>
          <w:tcPr>
            <w:tcW w:w="738" w:type="dxa"/>
            <w:tcBorders>
              <w:top w:val="nil"/>
              <w:left w:val="nil"/>
              <w:bottom w:val="single" w:color="auto" w:sz="8" w:space="0"/>
              <w:right w:val="single" w:color="auto" w:sz="8" w:space="0"/>
            </w:tcBorders>
            <w:shd w:val="clear" w:color="000000" w:fill="D9D9D9"/>
            <w:noWrap w:val="0"/>
            <w:vAlign w:val="center"/>
          </w:tcPr>
          <w:p>
            <w:pPr>
              <w:widowControl/>
              <w:jc w:val="center"/>
              <w:textAlignment w:val="center"/>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45</w:t>
            </w:r>
          </w:p>
        </w:tc>
        <w:tc>
          <w:tcPr>
            <w:tcW w:w="637" w:type="dxa"/>
            <w:tcBorders>
              <w:top w:val="nil"/>
              <w:left w:val="nil"/>
              <w:bottom w:val="single" w:color="auto" w:sz="8" w:space="0"/>
              <w:right w:val="single" w:color="auto" w:sz="8" w:space="0"/>
            </w:tcBorders>
            <w:shd w:val="clear" w:color="000000" w:fill="D9D9D9"/>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shd w:val="clear" w:color="000000" w:fill="D9D9D9"/>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shd w:val="clear" w:color="000000" w:fill="D9D9D9"/>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shd w:val="clear" w:color="000000" w:fill="D9D9D9"/>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73" w:hRule="atLeast"/>
        </w:trPr>
        <w:tc>
          <w:tcPr>
            <w:tcW w:w="1100" w:type="dxa"/>
            <w:tcBorders>
              <w:top w:val="nil"/>
              <w:left w:val="single" w:color="auto" w:sz="8" w:space="0"/>
              <w:bottom w:val="single" w:color="auto" w:sz="8" w:space="0"/>
              <w:right w:val="single" w:color="auto" w:sz="8" w:space="0"/>
            </w:tcBorders>
            <w:noWrap w:val="0"/>
            <w:vAlign w:val="center"/>
          </w:tcPr>
          <w:p>
            <w:pPr>
              <w:widowControl/>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b/>
                <w:bCs/>
                <w:color w:val="000000"/>
                <w:kern w:val="0"/>
                <w:sz w:val="28"/>
                <w:szCs w:val="28"/>
              </w:rPr>
              <w:t>4.1</w:t>
            </w:r>
          </w:p>
        </w:tc>
        <w:tc>
          <w:tcPr>
            <w:tcW w:w="5500" w:type="dxa"/>
            <w:tcBorders>
              <w:top w:val="nil"/>
              <w:left w:val="nil"/>
              <w:bottom w:val="single" w:color="auto" w:sz="8" w:space="0"/>
              <w:right w:val="single" w:color="auto" w:sz="8" w:space="0"/>
            </w:tcBorders>
            <w:noWrap w:val="0"/>
            <w:vAlign w:val="center"/>
          </w:tcPr>
          <w:p>
            <w:pPr>
              <w:widowControl/>
              <w:jc w:val="left"/>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b/>
                <w:bCs/>
                <w:color w:val="000000"/>
                <w:kern w:val="0"/>
                <w:sz w:val="28"/>
                <w:szCs w:val="28"/>
              </w:rPr>
              <w:t>品牌塑造</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20</w:t>
            </w: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73" w:hRule="atLeast"/>
        </w:trPr>
        <w:tc>
          <w:tcPr>
            <w:tcW w:w="1100" w:type="dxa"/>
            <w:tcBorders>
              <w:top w:val="nil"/>
              <w:left w:val="single" w:color="auto" w:sz="8" w:space="0"/>
              <w:bottom w:val="single" w:color="auto" w:sz="8" w:space="0"/>
              <w:right w:val="single" w:color="auto" w:sz="8" w:space="0"/>
            </w:tcBorders>
            <w:noWrap w:val="0"/>
            <w:vAlign w:val="center"/>
          </w:tcPr>
          <w:p>
            <w:pPr>
              <w:widowControl/>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color w:val="000000"/>
                <w:kern w:val="0"/>
                <w:sz w:val="28"/>
                <w:szCs w:val="28"/>
              </w:rPr>
              <w:t>4.1.1</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有注册商标</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73" w:hRule="atLeast"/>
        </w:trPr>
        <w:tc>
          <w:tcPr>
            <w:tcW w:w="1100" w:type="dxa"/>
            <w:tcBorders>
              <w:top w:val="nil"/>
              <w:left w:val="single" w:color="auto" w:sz="8" w:space="0"/>
              <w:bottom w:val="single" w:color="auto" w:sz="8" w:space="0"/>
              <w:right w:val="single" w:color="auto" w:sz="8" w:space="0"/>
            </w:tcBorders>
            <w:noWrap w:val="0"/>
            <w:vAlign w:val="center"/>
          </w:tcPr>
          <w:p>
            <w:pPr>
              <w:widowControl/>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color w:val="000000"/>
                <w:kern w:val="0"/>
                <w:sz w:val="28"/>
                <w:szCs w:val="28"/>
              </w:rPr>
              <w:t>4.1.2</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形成品牌系列（自主品牌得3分，联名品牌得2分）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73" w:hRule="atLeast"/>
        </w:trPr>
        <w:tc>
          <w:tcPr>
            <w:tcW w:w="1100" w:type="dxa"/>
            <w:tcBorders>
              <w:top w:val="nil"/>
              <w:left w:val="single" w:color="auto" w:sz="8" w:space="0"/>
              <w:bottom w:val="single" w:color="auto" w:sz="8" w:space="0"/>
              <w:right w:val="single" w:color="auto" w:sz="8" w:space="0"/>
            </w:tcBorders>
            <w:noWrap w:val="0"/>
            <w:vAlign w:val="center"/>
          </w:tcPr>
          <w:p>
            <w:pPr>
              <w:widowControl/>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color w:val="000000"/>
                <w:kern w:val="0"/>
                <w:sz w:val="28"/>
                <w:szCs w:val="28"/>
              </w:rPr>
              <w:t>4.1.3</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客源稳定，全年营业时间不少于300天</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73" w:hRule="atLeast"/>
        </w:trPr>
        <w:tc>
          <w:tcPr>
            <w:tcW w:w="1100" w:type="dxa"/>
            <w:tcBorders>
              <w:top w:val="nil"/>
              <w:left w:val="single" w:color="auto" w:sz="8" w:space="0"/>
              <w:bottom w:val="single" w:color="auto" w:sz="8" w:space="0"/>
              <w:right w:val="single" w:color="auto" w:sz="8" w:space="0"/>
            </w:tcBorders>
            <w:noWrap w:val="0"/>
            <w:vAlign w:val="center"/>
          </w:tcPr>
          <w:p>
            <w:pPr>
              <w:widowControl/>
              <w:textAlignment w:val="center"/>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4.1.4</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有多种原创伴手礼或文创产品（每有一种得1分）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4</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73" w:hRule="atLeast"/>
        </w:trPr>
        <w:tc>
          <w:tcPr>
            <w:tcW w:w="1100" w:type="dxa"/>
            <w:tcBorders>
              <w:top w:val="nil"/>
              <w:left w:val="single" w:color="auto" w:sz="8" w:space="0"/>
              <w:bottom w:val="single" w:color="auto" w:sz="8" w:space="0"/>
              <w:right w:val="single" w:color="auto" w:sz="8" w:space="0"/>
            </w:tcBorders>
            <w:noWrap w:val="0"/>
            <w:vAlign w:val="center"/>
          </w:tcPr>
          <w:p>
            <w:pPr>
              <w:widowControl/>
              <w:textAlignment w:val="center"/>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4.1.5</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获得荣誉称号（国家级得5分，省级得3分，市级得1分）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5</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73" w:hRule="atLeast"/>
        </w:trPr>
        <w:tc>
          <w:tcPr>
            <w:tcW w:w="1100" w:type="dxa"/>
            <w:tcBorders>
              <w:top w:val="nil"/>
              <w:left w:val="single" w:color="auto" w:sz="8" w:space="0"/>
              <w:bottom w:val="single" w:color="auto" w:sz="8" w:space="0"/>
              <w:right w:val="single" w:color="auto" w:sz="8" w:space="0"/>
            </w:tcBorders>
            <w:noWrap w:val="0"/>
            <w:vAlign w:val="center"/>
          </w:tcPr>
          <w:p>
            <w:pPr>
              <w:widowControl/>
              <w:textAlignment w:val="center"/>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4.1.6</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得到行业认可（每获得一项行业荣誉或奖励得1分）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78" w:hRule="atLeast"/>
        </w:trPr>
        <w:tc>
          <w:tcPr>
            <w:tcW w:w="1100" w:type="dxa"/>
            <w:tcBorders>
              <w:top w:val="nil"/>
              <w:left w:val="single" w:color="auto" w:sz="8" w:space="0"/>
              <w:bottom w:val="single" w:color="auto" w:sz="8" w:space="0"/>
              <w:right w:val="single" w:color="auto" w:sz="8" w:space="0"/>
            </w:tcBorders>
            <w:noWrap w:val="0"/>
            <w:vAlign w:val="center"/>
          </w:tcPr>
          <w:p>
            <w:pPr>
              <w:widowControl/>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b/>
                <w:bCs/>
                <w:color w:val="000000"/>
                <w:kern w:val="0"/>
                <w:sz w:val="28"/>
                <w:szCs w:val="28"/>
              </w:rPr>
              <w:t>4.2</w:t>
            </w:r>
          </w:p>
        </w:tc>
        <w:tc>
          <w:tcPr>
            <w:tcW w:w="5500" w:type="dxa"/>
            <w:tcBorders>
              <w:top w:val="nil"/>
              <w:left w:val="nil"/>
              <w:bottom w:val="single" w:color="auto" w:sz="8" w:space="0"/>
              <w:right w:val="single" w:color="auto" w:sz="8" w:space="0"/>
            </w:tcBorders>
            <w:noWrap w:val="0"/>
            <w:vAlign w:val="center"/>
          </w:tcPr>
          <w:p>
            <w:pPr>
              <w:widowControl/>
              <w:jc w:val="left"/>
              <w:textAlignment w:val="center"/>
              <w:rPr>
                <w:rFonts w:hint="eastAsia" w:ascii="华文仿宋" w:hAnsi="华文仿宋" w:eastAsia="华文仿宋" w:cs="华文仿宋"/>
                <w:bCs/>
                <w:kern w:val="0"/>
                <w:sz w:val="28"/>
                <w:szCs w:val="28"/>
              </w:rPr>
            </w:pPr>
            <w:r>
              <w:rPr>
                <w:rFonts w:hint="eastAsia" w:ascii="华文仿宋" w:hAnsi="华文仿宋" w:eastAsia="华文仿宋" w:cs="华文仿宋"/>
                <w:b/>
                <w:bCs/>
                <w:kern w:val="0"/>
                <w:sz w:val="28"/>
                <w:szCs w:val="28"/>
              </w:rPr>
              <w:t>地方特色</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25</w:t>
            </w: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03" w:hRule="atLeast"/>
        </w:trPr>
        <w:tc>
          <w:tcPr>
            <w:tcW w:w="1100" w:type="dxa"/>
            <w:tcBorders>
              <w:top w:val="nil"/>
              <w:left w:val="single" w:color="auto" w:sz="8" w:space="0"/>
              <w:bottom w:val="single" w:color="auto" w:sz="8" w:space="0"/>
              <w:right w:val="single" w:color="auto" w:sz="8" w:space="0"/>
            </w:tcBorders>
            <w:noWrap w:val="0"/>
            <w:vAlign w:val="center"/>
          </w:tcPr>
          <w:p>
            <w:pPr>
              <w:widowControl/>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color w:val="000000"/>
                <w:kern w:val="0"/>
                <w:sz w:val="28"/>
                <w:szCs w:val="28"/>
              </w:rPr>
              <w:t>4.2.1</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就地取材（2分），并实现高效利用（1分）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73" w:hRule="atLeast"/>
        </w:trPr>
        <w:tc>
          <w:tcPr>
            <w:tcW w:w="1100" w:type="dxa"/>
            <w:tcBorders>
              <w:top w:val="nil"/>
              <w:left w:val="single" w:color="auto" w:sz="8" w:space="0"/>
              <w:bottom w:val="single" w:color="auto" w:sz="8" w:space="0"/>
              <w:right w:val="single" w:color="auto" w:sz="8" w:space="0"/>
            </w:tcBorders>
            <w:noWrap w:val="0"/>
            <w:vAlign w:val="center"/>
          </w:tcPr>
          <w:p>
            <w:pPr>
              <w:widowControl/>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color w:val="000000"/>
                <w:kern w:val="0"/>
                <w:sz w:val="28"/>
                <w:szCs w:val="28"/>
              </w:rPr>
              <w:t>4.2.2</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有鲜明的文化主题（2分），应用乡村文化元素或符号（2分）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4</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09" w:hRule="atLeast"/>
        </w:trPr>
        <w:tc>
          <w:tcPr>
            <w:tcW w:w="1100" w:type="dxa"/>
            <w:tcBorders>
              <w:top w:val="nil"/>
              <w:left w:val="single" w:color="auto" w:sz="8" w:space="0"/>
              <w:bottom w:val="single" w:color="auto" w:sz="8" w:space="0"/>
              <w:right w:val="single" w:color="auto" w:sz="8" w:space="0"/>
            </w:tcBorders>
            <w:noWrap w:val="0"/>
            <w:vAlign w:val="center"/>
          </w:tcPr>
          <w:p>
            <w:pPr>
              <w:widowControl/>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color w:val="000000"/>
                <w:kern w:val="0"/>
                <w:sz w:val="28"/>
                <w:szCs w:val="28"/>
              </w:rPr>
              <w:t>4.2.3</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传统建筑保护利用效果好</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78" w:hRule="atLeast"/>
        </w:trPr>
        <w:tc>
          <w:tcPr>
            <w:tcW w:w="1100" w:type="dxa"/>
            <w:tcBorders>
              <w:top w:val="nil"/>
              <w:left w:val="single" w:color="auto" w:sz="8" w:space="0"/>
              <w:bottom w:val="single" w:color="auto" w:sz="8" w:space="0"/>
              <w:right w:val="single" w:color="auto" w:sz="8" w:space="0"/>
            </w:tcBorders>
            <w:noWrap w:val="0"/>
            <w:vAlign w:val="center"/>
          </w:tcPr>
          <w:p>
            <w:pPr>
              <w:widowControl/>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color w:val="000000"/>
                <w:kern w:val="0"/>
                <w:sz w:val="28"/>
                <w:szCs w:val="28"/>
              </w:rPr>
              <w:t>4.2.4</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设置多种公共文化空间（每有一种得1分）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29" w:hRule="atLeast"/>
        </w:trPr>
        <w:tc>
          <w:tcPr>
            <w:tcW w:w="1100" w:type="dxa"/>
            <w:tcBorders>
              <w:top w:val="nil"/>
              <w:left w:val="single" w:color="auto" w:sz="8" w:space="0"/>
              <w:bottom w:val="single" w:color="auto" w:sz="8" w:space="0"/>
              <w:right w:val="single" w:color="auto" w:sz="8" w:space="0"/>
            </w:tcBorders>
            <w:noWrap w:val="0"/>
            <w:vAlign w:val="center"/>
          </w:tcPr>
          <w:p>
            <w:pPr>
              <w:widowControl/>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color w:val="000000"/>
                <w:kern w:val="0"/>
                <w:sz w:val="28"/>
                <w:szCs w:val="28"/>
              </w:rPr>
              <w:t>4.2.5</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提供多种技艺（每提供一种得1分）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753" w:hRule="atLeast"/>
        </w:trPr>
        <w:tc>
          <w:tcPr>
            <w:tcW w:w="1100" w:type="dxa"/>
            <w:tcBorders>
              <w:top w:val="nil"/>
              <w:left w:val="single" w:color="auto" w:sz="8" w:space="0"/>
              <w:bottom w:val="single" w:color="auto" w:sz="8" w:space="0"/>
              <w:right w:val="single" w:color="auto" w:sz="8" w:space="0"/>
            </w:tcBorders>
            <w:noWrap w:val="0"/>
            <w:vAlign w:val="center"/>
          </w:tcPr>
          <w:p>
            <w:pPr>
              <w:widowControl/>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color w:val="000000"/>
                <w:kern w:val="0"/>
                <w:sz w:val="28"/>
                <w:szCs w:val="28"/>
              </w:rPr>
              <w:t>4.2.6</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组织、参与特色宣传推广活动（不少于5次/年得5分，不少于3次/年得3分，不少于1次/年得1分）</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5</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496" w:hRule="atLeast"/>
        </w:trPr>
        <w:tc>
          <w:tcPr>
            <w:tcW w:w="1100" w:type="dxa"/>
            <w:tcBorders>
              <w:top w:val="nil"/>
              <w:left w:val="single" w:color="auto" w:sz="8" w:space="0"/>
              <w:bottom w:val="single" w:color="auto" w:sz="8" w:space="0"/>
              <w:right w:val="single" w:color="auto" w:sz="8" w:space="0"/>
            </w:tcBorders>
            <w:noWrap w:val="0"/>
            <w:vAlign w:val="center"/>
          </w:tcPr>
          <w:p>
            <w:pPr>
              <w:widowControl/>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color w:val="000000"/>
                <w:kern w:val="0"/>
                <w:sz w:val="28"/>
                <w:szCs w:val="28"/>
              </w:rPr>
              <w:t>4.2.7</w:t>
            </w:r>
          </w:p>
        </w:tc>
        <w:tc>
          <w:tcPr>
            <w:tcW w:w="5500" w:type="dxa"/>
            <w:tcBorders>
              <w:top w:val="nil"/>
              <w:left w:val="nil"/>
              <w:bottom w:val="single" w:color="auto"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与当地村民形成良好互动</w:t>
            </w:r>
          </w:p>
        </w:tc>
        <w:tc>
          <w:tcPr>
            <w:tcW w:w="73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auto"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66" w:hRule="atLeast"/>
        </w:trPr>
        <w:tc>
          <w:tcPr>
            <w:tcW w:w="1100" w:type="dxa"/>
            <w:tcBorders>
              <w:top w:val="nil"/>
              <w:left w:val="single" w:color="auto" w:sz="8" w:space="0"/>
              <w:bottom w:val="single" w:color="000000" w:sz="8" w:space="0"/>
              <w:right w:val="single" w:color="auto" w:sz="8" w:space="0"/>
            </w:tcBorders>
            <w:noWrap w:val="0"/>
            <w:vAlign w:val="center"/>
          </w:tcPr>
          <w:p>
            <w:pPr>
              <w:widowControl/>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color w:val="000000"/>
                <w:kern w:val="0"/>
                <w:sz w:val="28"/>
                <w:szCs w:val="28"/>
              </w:rPr>
              <w:t>4.2.8</w:t>
            </w:r>
          </w:p>
        </w:tc>
        <w:tc>
          <w:tcPr>
            <w:tcW w:w="5500" w:type="dxa"/>
            <w:tcBorders>
              <w:top w:val="nil"/>
              <w:left w:val="nil"/>
              <w:bottom w:val="single" w:color="000000" w:sz="8" w:space="0"/>
              <w:right w:val="single" w:color="auto" w:sz="8" w:space="0"/>
            </w:tcBorders>
            <w:noWrap w:val="0"/>
            <w:vAlign w:val="center"/>
          </w:tcPr>
          <w:p>
            <w:pPr>
              <w:widowControl/>
              <w:adjustRightInd w:val="0"/>
              <w:snapToGrid w:val="0"/>
              <w:spacing w:line="34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民宿整体氛围美观舒适、地方特色突出</w:t>
            </w:r>
          </w:p>
        </w:tc>
        <w:tc>
          <w:tcPr>
            <w:tcW w:w="738" w:type="dxa"/>
            <w:tcBorders>
              <w:top w:val="nil"/>
              <w:left w:val="nil"/>
              <w:bottom w:val="single" w:color="000000" w:sz="8" w:space="0"/>
              <w:right w:val="single" w:color="auto" w:sz="8" w:space="0"/>
            </w:tcBorders>
            <w:noWrap w:val="0"/>
            <w:vAlign w:val="center"/>
          </w:tcPr>
          <w:p>
            <w:pPr>
              <w:widowControl/>
              <w:jc w:val="center"/>
              <w:textAlignment w:val="center"/>
              <w:rPr>
                <w:rFonts w:hint="eastAsia" w:ascii="华文仿宋" w:hAnsi="华文仿宋" w:eastAsia="华文仿宋" w:cs="华文仿宋"/>
                <w:b/>
                <w:bCs/>
                <w:kern w:val="0"/>
                <w:sz w:val="28"/>
                <w:szCs w:val="28"/>
              </w:rPr>
            </w:pPr>
          </w:p>
        </w:tc>
        <w:tc>
          <w:tcPr>
            <w:tcW w:w="637" w:type="dxa"/>
            <w:tcBorders>
              <w:top w:val="nil"/>
              <w:left w:val="nil"/>
              <w:bottom w:val="single" w:color="000000"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47" w:type="dxa"/>
            <w:tcBorders>
              <w:top w:val="nil"/>
              <w:left w:val="nil"/>
              <w:bottom w:val="single" w:color="000000"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578" w:type="dxa"/>
            <w:tcBorders>
              <w:top w:val="nil"/>
              <w:left w:val="nil"/>
              <w:bottom w:val="single" w:color="000000"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c>
          <w:tcPr>
            <w:tcW w:w="568" w:type="dxa"/>
            <w:tcBorders>
              <w:top w:val="nil"/>
              <w:left w:val="nil"/>
              <w:bottom w:val="single" w:color="000000" w:sz="8" w:space="0"/>
              <w:right w:val="single" w:color="auto" w:sz="8" w:space="0"/>
            </w:tcBorders>
            <w:noWrap w:val="0"/>
            <w:vAlign w:val="center"/>
          </w:tcPr>
          <w:p>
            <w:pPr>
              <w:widowControl/>
              <w:jc w:val="center"/>
              <w:textAlignment w:val="center"/>
              <w:rPr>
                <w:rFonts w:hint="eastAsia" w:ascii="华文仿宋" w:hAnsi="华文仿宋" w:eastAsia="华文仿宋" w:cs="华文仿宋"/>
                <w:kern w:val="0"/>
                <w:sz w:val="28"/>
                <w:szCs w:val="28"/>
              </w:rPr>
            </w:pPr>
          </w:p>
        </w:tc>
      </w:tr>
      <w:tr>
        <w:tblPrEx>
          <w:tblCellMar>
            <w:top w:w="57" w:type="dxa"/>
            <w:left w:w="108" w:type="dxa"/>
            <w:bottom w:w="6" w:type="dxa"/>
            <w:right w:w="108" w:type="dxa"/>
          </w:tblCellMar>
        </w:tblPrEx>
        <w:trPr>
          <w:cantSplit/>
          <w:trHeight w:val="557" w:hRule="atLeast"/>
        </w:trPr>
        <w:tc>
          <w:tcPr>
            <w:tcW w:w="6600" w:type="dxa"/>
            <w:gridSpan w:val="2"/>
            <w:tcBorders>
              <w:top w:val="single" w:color="auto" w:sz="8" w:space="0"/>
              <w:left w:val="single" w:color="auto" w:sz="8" w:space="0"/>
              <w:bottom w:val="single" w:color="auto" w:sz="8" w:space="0"/>
              <w:right w:val="single" w:color="000000" w:sz="8" w:space="0"/>
            </w:tcBorders>
            <w:noWrap w:val="0"/>
            <w:vAlign w:val="center"/>
          </w:tcPr>
          <w:p>
            <w:pPr>
              <w:widowControl/>
              <w:adjustRightInd w:val="0"/>
              <w:snapToGrid w:val="0"/>
              <w:spacing w:line="340" w:lineRule="exact"/>
              <w:jc w:val="righ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评估总得分</w:t>
            </w:r>
          </w:p>
        </w:tc>
        <w:tc>
          <w:tcPr>
            <w:tcW w:w="3068" w:type="dxa"/>
            <w:gridSpan w:val="5"/>
            <w:tcBorders>
              <w:top w:val="single" w:color="auto" w:sz="8" w:space="0"/>
              <w:left w:val="nil"/>
              <w:bottom w:val="single" w:color="auto" w:sz="8" w:space="0"/>
              <w:right w:val="single" w:color="000000" w:sz="8" w:space="0"/>
            </w:tcBorders>
            <w:noWrap w:val="0"/>
            <w:vAlign w:val="center"/>
          </w:tcPr>
          <w:p>
            <w:pPr>
              <w:widowControl/>
              <w:adjustRightInd w:val="0"/>
              <w:snapToGrid w:val="0"/>
              <w:spacing w:line="340" w:lineRule="exact"/>
              <w:rPr>
                <w:rFonts w:hint="eastAsia" w:ascii="华文仿宋" w:hAnsi="华文仿宋" w:eastAsia="华文仿宋" w:cs="华文仿宋"/>
                <w:b/>
                <w:bCs/>
                <w:kern w:val="0"/>
                <w:sz w:val="28"/>
                <w:szCs w:val="28"/>
              </w:rPr>
            </w:pPr>
          </w:p>
        </w:tc>
      </w:tr>
    </w:tbl>
    <w:p>
      <w:pPr>
        <w:pBdr>
          <w:bottom w:val="single" w:color="auto" w:sz="6" w:space="2"/>
          <w:between w:val="single" w:color="auto" w:sz="6" w:space="1"/>
        </w:pBdr>
        <w:spacing w:line="700" w:lineRule="exact"/>
        <w:rPr>
          <w:rFonts w:hint="eastAsia" w:ascii="华文仿宋" w:hAnsi="华文仿宋" w:eastAsia="华文仿宋" w:cs="华文仿宋"/>
          <w:sz w:val="28"/>
          <w:szCs w:val="28"/>
          <w:u w:val="single"/>
        </w:rPr>
      </w:pPr>
    </w:p>
    <w:p>
      <w:pPr>
        <w:shd w:val="clear" w:color="auto" w:fill="FFFFFF"/>
        <w:spacing w:line="600" w:lineRule="exact"/>
        <w:ind w:firstLine="640" w:firstLineChars="200"/>
        <w:rPr>
          <w:rFonts w:hint="eastAsia" w:ascii="方正仿宋简体" w:hAnsi="方正仿宋简体" w:eastAsia="方正仿宋简体" w:cs="方正仿宋简体"/>
          <w:sz w:val="32"/>
          <w:szCs w:val="32"/>
        </w:rPr>
      </w:pPr>
    </w:p>
    <w:p>
      <w:pPr>
        <w:pStyle w:val="10"/>
        <w:spacing w:after="0" w:line="600" w:lineRule="exact"/>
        <w:ind w:firstLine="640" w:firstLineChars="200"/>
        <w:rPr>
          <w:rFonts w:hint="eastAsia" w:ascii="方正仿宋简体" w:hAnsi="方正仿宋简体" w:eastAsia="方正仿宋简体" w:cs="方正仿宋简体"/>
          <w:sz w:val="32"/>
          <w:szCs w:val="32"/>
        </w:rPr>
      </w:pPr>
    </w:p>
    <w:p>
      <w:pPr>
        <w:rPr>
          <w:rFonts w:hint="eastAsia" w:ascii="方正仿宋简体" w:hAnsi="方正仿宋简体" w:eastAsia="方正仿宋简体" w:cs="方正仿宋简体"/>
          <w:sz w:val="32"/>
          <w:szCs w:val="32"/>
        </w:rPr>
      </w:pPr>
    </w:p>
    <w:p>
      <w:pPr>
        <w:pStyle w:val="2"/>
        <w:rPr>
          <w:rFonts w:hint="eastAsia"/>
        </w:rPr>
      </w:pPr>
    </w:p>
    <w:p>
      <w:pPr>
        <w:wordWrap w:val="0"/>
        <w:spacing w:line="600" w:lineRule="exact"/>
        <w:jc w:val="both"/>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xml:space="preserve">     </w:t>
      </w:r>
    </w:p>
    <w:p>
      <w:pPr>
        <w:pStyle w:val="10"/>
        <w:spacing w:after="0" w:line="600" w:lineRule="exact"/>
        <w:ind w:firstLine="640" w:firstLineChars="200"/>
        <w:rPr>
          <w:rFonts w:hint="eastAsia" w:ascii="方正仿宋简体" w:hAnsi="方正仿宋简体" w:eastAsia="方正仿宋简体" w:cs="方正仿宋简体"/>
          <w:sz w:val="32"/>
          <w:szCs w:val="32"/>
        </w:rPr>
      </w:pPr>
    </w:p>
    <w:p/>
    <w:sectPr>
      <w:footerReference r:id="rId3" w:type="default"/>
      <w:footerReference r:id="rId4" w:type="even"/>
      <w:pgSz w:w="11906" w:h="16838" w:orient="landscape"/>
      <w:pgMar w:top="1701" w:right="1417" w:bottom="1701" w:left="1417" w:header="851" w:footer="124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方正仿宋简体">
    <w:altName w:val="方正仿宋_GBK"/>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r>
      <w:rPr>
        <w:rFonts w:ascii="宋体" w:hAnsi="宋体"/>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snapToGrid w:val="0"/>
                            <w:rPr>
                              <w:rFonts w:hint="eastAsia" w:ascii="宋体" w:hAnsi="宋体" w:cs="宋体"/>
                              <w:sz w:val="28"/>
                              <w:szCs w:val="28"/>
                            </w:rPr>
                          </w:pP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NJWO7QAAAABQEAAA8AAAAAAAAAAQAgAAAAOAAAAGRycy9k&#10;b3ducmV2LnhtbFBLAQIUABQAAAAIAIdO4kBtOmMEuwEAAFoDAAAOAAAAAAAAAAEAIAAAADUBAABk&#10;cnMvZTJvRG9jLnhtbFBLBQYAAAAABgAGAFkBAABiBQAAAAA=&#10;">
              <v:fill on="f" focussize="0,0"/>
              <v:stroke on="f" weight="0.5pt"/>
              <v:imagedata o:title=""/>
              <o:lock v:ext="edit" aspectratio="f"/>
              <v:textbox inset="0mm,0mm,0mm,0mm" style="mso-fit-shape-to-text:t;">
                <w:txbxContent>
                  <w:p>
                    <w:pPr>
                      <w:snapToGrid w:val="0"/>
                      <w:rPr>
                        <w:rFonts w:hint="eastAsia" w:ascii="宋体" w:hAnsi="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4NTM4YzEyMzNkMDYxOWU3OWZjY2MxNWIzMGIwMGYifQ=="/>
  </w:docVars>
  <w:rsids>
    <w:rsidRoot w:val="464A3B08"/>
    <w:rsid w:val="464A3B08"/>
    <w:rsid w:val="CFB3A41A"/>
    <w:rsid w:val="FB7FD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宋体" w:cs="Times New Roman"/>
    </w:rPr>
  </w:style>
  <w:style w:type="paragraph" w:styleId="3">
    <w:name w:val="Body Text 2"/>
    <w:basedOn w:val="1"/>
    <w:qFormat/>
    <w:uiPriority w:val="0"/>
    <w:pPr>
      <w:spacing w:after="120" w:line="480" w:lineRule="auto"/>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qFormat/>
    <w:uiPriority w:val="0"/>
    <w:rPr>
      <w:b/>
    </w:rPr>
  </w:style>
  <w:style w:type="character" w:styleId="9">
    <w:name w:val="page number"/>
    <w:qFormat/>
    <w:uiPriority w:val="0"/>
  </w:style>
  <w:style w:type="paragraph" w:customStyle="1" w:styleId="10">
    <w:name w:val="BodyText"/>
    <w:basedOn w:val="1"/>
    <w:next w:val="1"/>
    <w:qFormat/>
    <w:uiPriority w:val="0"/>
    <w:pPr>
      <w:spacing w:after="120"/>
      <w:jc w:val="both"/>
      <w:textAlignment w:val="baseline"/>
    </w:pPr>
  </w:style>
  <w:style w:type="paragraph" w:customStyle="1" w:styleId="11">
    <w:name w:val="段"/>
    <w:basedOn w:val="1"/>
    <w:qFormat/>
    <w:uiPriority w:val="0"/>
    <w:pPr>
      <w:widowControl/>
      <w:autoSpaceDE w:val="0"/>
      <w:autoSpaceDN w:val="0"/>
      <w:adjustRightInd/>
      <w:spacing w:line="240" w:lineRule="auto"/>
      <w:ind w:firstLine="420" w:firstLineChars="200"/>
    </w:pPr>
    <w:rPr>
      <w:rFonts w:ascii="宋体" w:hAnsi="Times New Roman"/>
      <w:kern w:val="0"/>
    </w:rPr>
  </w:style>
  <w:style w:type="character" w:customStyle="1" w:styleId="12">
    <w:name w:val="font121"/>
    <w:qFormat/>
    <w:uiPriority w:val="0"/>
    <w:rPr>
      <w:rFonts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2023-05-08T16:56:00Z</dcterms:created>
  <dc:creator>Administrator</dc:creator>
  <cp:lastModifiedBy>user</cp:lastModifiedBy>
  <cp:lastPrinted>2023-05-08T17:01:00Z</cp:lastPrinted>
  <dcterms:modified xsi:type="dcterms:W3CDTF">2023-10-24T11:08:22Z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EECC960D74D8489E805E263395CD88F9_11</vt:lpwstr>
  </property>
</Properties>
</file>