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sz w:val="44"/>
          <w:szCs w:val="44"/>
        </w:rPr>
      </w:pPr>
      <w:r>
        <w:rPr>
          <w:rFonts w:hint="eastAsia" w:ascii="方正小标宋简体" w:hAnsi="方正小标宋简体" w:eastAsia="方正小标宋简体" w:cs="方正小标宋简体"/>
          <w:sz w:val="44"/>
          <w:szCs w:val="44"/>
        </w:rPr>
        <w:t>唐河县农业机械重特大安全生产事故应急救援预案</w:t>
      </w:r>
    </w:p>
    <w:p>
      <w:pPr>
        <w:ind w:firstLine="633" w:firstLineChars="198"/>
        <w:rPr>
          <w:rFonts w:hint="eastAsia" w:ascii="华文细黑" w:hAnsi="华文细黑" w:eastAsia="华文细黑"/>
          <w:sz w:val="32"/>
          <w:szCs w:val="32"/>
        </w:rPr>
      </w:pPr>
    </w:p>
    <w:p>
      <w:pPr>
        <w:pStyle w:val="4"/>
        <w:keepNext/>
        <w:keepLines/>
        <w:shd w:val="clear" w:color="auto" w:fill="auto"/>
        <w:tabs>
          <w:tab w:val="left" w:pos="1337"/>
        </w:tabs>
        <w:ind w:firstLine="720"/>
        <w:rPr>
          <w:rFonts w:hint="eastAsia" w:ascii="黑体" w:hAnsi="黑体" w:eastAsia="黑体" w:cs="黑体"/>
          <w:b w:val="0"/>
          <w:sz w:val="32"/>
          <w:szCs w:val="32"/>
          <w:lang w:eastAsia="zh-CN"/>
        </w:rPr>
      </w:pPr>
      <w:r>
        <w:rPr>
          <w:rFonts w:hint="eastAsia" w:ascii="黑体" w:hAnsi="黑体" w:eastAsia="黑体" w:cs="黑体"/>
          <w:b w:val="0"/>
          <w:color w:val="202024"/>
          <w:sz w:val="32"/>
          <w:szCs w:val="32"/>
        </w:rPr>
        <w:t>一、</w:t>
      </w:r>
      <w:r>
        <w:rPr>
          <w:rFonts w:hint="eastAsia" w:ascii="黑体" w:hAnsi="黑体" w:eastAsia="黑体" w:cs="黑体"/>
          <w:b w:val="0"/>
          <w:color w:val="202024"/>
          <w:sz w:val="32"/>
          <w:szCs w:val="32"/>
          <w:lang w:eastAsia="zh-CN"/>
        </w:rPr>
        <w:t>总则</w:t>
      </w:r>
    </w:p>
    <w:p>
      <w:pPr>
        <w:ind w:firstLine="640" w:firstLineChars="200"/>
        <w:rPr>
          <w:rFonts w:hint="eastAsia" w:ascii="华文楷体" w:hAnsi="华文楷体" w:eastAsia="华文楷体"/>
          <w:sz w:val="32"/>
          <w:szCs w:val="32"/>
        </w:rPr>
      </w:pPr>
      <w:r>
        <w:rPr>
          <w:rFonts w:hint="eastAsia" w:ascii="华文楷体" w:hAnsi="华文楷体" w:eastAsia="华文楷体"/>
          <w:sz w:val="32"/>
          <w:szCs w:val="32"/>
        </w:rPr>
        <w:t>（一）编制目的</w:t>
      </w:r>
    </w:p>
    <w:p>
      <w:pPr>
        <w:ind w:firstLine="675"/>
        <w:rPr>
          <w:rFonts w:hint="eastAsia" w:ascii="仿宋" w:hAnsi="仿宋" w:eastAsia="仿宋"/>
          <w:sz w:val="32"/>
          <w:szCs w:val="32"/>
        </w:rPr>
      </w:pPr>
      <w:r>
        <w:rPr>
          <w:rFonts w:hint="eastAsia" w:ascii="仿宋" w:hAnsi="仿宋" w:eastAsia="仿宋"/>
          <w:sz w:val="32"/>
          <w:szCs w:val="32"/>
        </w:rPr>
        <w:t>为进一步建立健全我县重特大农机安全生产事故应急处置机制，</w:t>
      </w:r>
      <w:r>
        <w:rPr>
          <w:rFonts w:hint="eastAsia" w:ascii="仿宋" w:hAnsi="仿宋" w:eastAsia="仿宋"/>
          <w:sz w:val="32"/>
          <w:szCs w:val="32"/>
          <w:lang w:eastAsia="zh-CN"/>
        </w:rPr>
        <w:t>以创建“平安农机”提升发展质量为主题</w:t>
      </w:r>
      <w:r>
        <w:rPr>
          <w:rFonts w:hint="eastAsia" w:ascii="仿宋" w:hAnsi="仿宋" w:eastAsia="仿宋"/>
          <w:sz w:val="32"/>
          <w:szCs w:val="32"/>
        </w:rPr>
        <w:t>，科学实施应急救援，最大限度减少农机事故造成的人员伤亡和财产损失，维护人民群众的生命财产安全和社会稳定。</w:t>
      </w:r>
    </w:p>
    <w:p>
      <w:pPr>
        <w:ind w:firstLine="640" w:firstLineChars="200"/>
        <w:rPr>
          <w:rFonts w:hint="eastAsia" w:ascii="华文楷体" w:hAnsi="华文楷体" w:eastAsia="华文楷体"/>
          <w:sz w:val="32"/>
          <w:szCs w:val="32"/>
        </w:rPr>
      </w:pPr>
      <w:r>
        <w:rPr>
          <w:rFonts w:hint="eastAsia" w:ascii="华文楷体" w:hAnsi="华文楷体" w:eastAsia="华文楷体"/>
          <w:sz w:val="32"/>
          <w:szCs w:val="32"/>
        </w:rPr>
        <w:t>（二）编制依据</w:t>
      </w:r>
    </w:p>
    <w:p>
      <w:pPr>
        <w:ind w:firstLine="675"/>
        <w:rPr>
          <w:rFonts w:hint="eastAsia" w:ascii="仿宋" w:hAnsi="仿宋" w:eastAsia="仿宋"/>
          <w:sz w:val="32"/>
          <w:szCs w:val="32"/>
        </w:rPr>
      </w:pPr>
      <w:r>
        <w:rPr>
          <w:rFonts w:hint="eastAsia" w:ascii="仿宋" w:hAnsi="仿宋" w:eastAsia="仿宋"/>
          <w:sz w:val="32"/>
          <w:szCs w:val="32"/>
        </w:rPr>
        <w:t>根据《</w:t>
      </w:r>
      <w:r>
        <w:rPr>
          <w:rFonts w:hint="eastAsia" w:ascii="仿宋" w:hAnsi="仿宋" w:eastAsia="仿宋"/>
          <w:sz w:val="32"/>
          <w:szCs w:val="32"/>
        </w:rPr>
        <w:fldChar w:fldCharType="begin"/>
      </w:r>
      <w:r>
        <w:rPr>
          <w:rFonts w:hint="eastAsia" w:ascii="仿宋" w:hAnsi="仿宋" w:eastAsia="仿宋"/>
          <w:sz w:val="32"/>
          <w:szCs w:val="32"/>
        </w:rPr>
        <w:instrText xml:space="preserve"> HYPERLINK "javascript:SLC(233288,0)" </w:instrText>
      </w:r>
      <w:r>
        <w:rPr>
          <w:rFonts w:hint="eastAsia" w:ascii="仿宋" w:hAnsi="仿宋" w:eastAsia="仿宋"/>
          <w:sz w:val="32"/>
          <w:szCs w:val="32"/>
        </w:rPr>
        <w:fldChar w:fldCharType="separate"/>
      </w:r>
      <w:r>
        <w:rPr>
          <w:rFonts w:hint="eastAsia" w:ascii="仿宋" w:hAnsi="仿宋" w:eastAsia="仿宋"/>
          <w:sz w:val="32"/>
          <w:szCs w:val="32"/>
        </w:rPr>
        <w:t>中华人民共和国安全生产法</w:t>
      </w:r>
      <w:r>
        <w:rPr>
          <w:rFonts w:hint="eastAsia" w:ascii="仿宋" w:hAnsi="仿宋" w:eastAsia="仿宋"/>
          <w:sz w:val="32"/>
          <w:szCs w:val="32"/>
        </w:rPr>
        <w:fldChar w:fldCharType="end"/>
      </w:r>
      <w:r>
        <w:rPr>
          <w:rFonts w:hint="eastAsia" w:ascii="仿宋" w:hAnsi="仿宋" w:eastAsia="仿宋"/>
          <w:sz w:val="32"/>
          <w:szCs w:val="32"/>
        </w:rPr>
        <w:t>》、《</w:t>
      </w:r>
      <w:r>
        <w:rPr>
          <w:rFonts w:hint="eastAsia" w:ascii="仿宋" w:hAnsi="仿宋" w:eastAsia="仿宋"/>
          <w:sz w:val="32"/>
          <w:szCs w:val="32"/>
        </w:rPr>
        <w:fldChar w:fldCharType="begin"/>
      </w:r>
      <w:r>
        <w:rPr>
          <w:rFonts w:hint="eastAsia" w:ascii="仿宋" w:hAnsi="仿宋" w:eastAsia="仿宋"/>
          <w:sz w:val="32"/>
          <w:szCs w:val="32"/>
        </w:rPr>
        <w:instrText xml:space="preserve"> HYPERLINK "javascript:SLC(96791,0)" </w:instrText>
      </w:r>
      <w:r>
        <w:rPr>
          <w:rFonts w:hint="eastAsia" w:ascii="仿宋" w:hAnsi="仿宋" w:eastAsia="仿宋"/>
          <w:sz w:val="32"/>
          <w:szCs w:val="32"/>
        </w:rPr>
        <w:fldChar w:fldCharType="separate"/>
      </w:r>
      <w:r>
        <w:rPr>
          <w:rFonts w:hint="eastAsia" w:ascii="仿宋" w:hAnsi="仿宋" w:eastAsia="仿宋"/>
          <w:sz w:val="32"/>
          <w:szCs w:val="32"/>
        </w:rPr>
        <w:t>中华人民共和国突发事件应对法</w:t>
      </w:r>
      <w:r>
        <w:rPr>
          <w:rFonts w:hint="eastAsia" w:ascii="仿宋" w:hAnsi="仿宋" w:eastAsia="仿宋"/>
          <w:sz w:val="32"/>
          <w:szCs w:val="32"/>
        </w:rPr>
        <w:fldChar w:fldCharType="end"/>
      </w:r>
      <w:r>
        <w:rPr>
          <w:rFonts w:hint="eastAsia" w:ascii="仿宋" w:hAnsi="仿宋" w:eastAsia="仿宋"/>
          <w:sz w:val="32"/>
          <w:szCs w:val="32"/>
        </w:rPr>
        <w:t>》、《中华人民共和国道路交通安全法》、《中华人民共和国农业机械化促进法》、国务院《</w:t>
      </w:r>
      <w:r>
        <w:rPr>
          <w:rFonts w:hint="eastAsia" w:ascii="仿宋" w:hAnsi="仿宋" w:eastAsia="仿宋"/>
          <w:sz w:val="32"/>
          <w:szCs w:val="32"/>
        </w:rPr>
        <w:fldChar w:fldCharType="begin"/>
      </w:r>
      <w:r>
        <w:rPr>
          <w:rFonts w:hint="eastAsia" w:ascii="仿宋" w:hAnsi="仿宋" w:eastAsia="仿宋"/>
          <w:sz w:val="32"/>
          <w:szCs w:val="32"/>
        </w:rPr>
        <w:instrText xml:space="preserve"> HYPERLINK "javascript:SLC(269237,0)" </w:instrText>
      </w:r>
      <w:r>
        <w:rPr>
          <w:rFonts w:hint="eastAsia" w:ascii="仿宋" w:hAnsi="仿宋" w:eastAsia="仿宋"/>
          <w:sz w:val="32"/>
          <w:szCs w:val="32"/>
        </w:rPr>
        <w:fldChar w:fldCharType="separate"/>
      </w:r>
      <w:r>
        <w:rPr>
          <w:rFonts w:hint="eastAsia" w:ascii="仿宋" w:hAnsi="仿宋" w:eastAsia="仿宋"/>
          <w:sz w:val="32"/>
          <w:szCs w:val="32"/>
        </w:rPr>
        <w:t>农业机械安全监督管理条例</w:t>
      </w:r>
      <w:r>
        <w:rPr>
          <w:rFonts w:hint="eastAsia" w:ascii="仿宋" w:hAnsi="仿宋" w:eastAsia="仿宋"/>
          <w:sz w:val="32"/>
          <w:szCs w:val="32"/>
        </w:rPr>
        <w:fldChar w:fldCharType="end"/>
      </w:r>
      <w:r>
        <w:rPr>
          <w:rFonts w:hint="eastAsia" w:ascii="仿宋" w:hAnsi="仿宋" w:eastAsia="仿宋"/>
          <w:sz w:val="32"/>
          <w:szCs w:val="32"/>
        </w:rPr>
        <w:t>》、国务院《</w:t>
      </w:r>
      <w:r>
        <w:rPr>
          <w:rFonts w:hint="eastAsia" w:ascii="仿宋" w:hAnsi="仿宋" w:eastAsia="仿宋"/>
          <w:sz w:val="32"/>
          <w:szCs w:val="32"/>
          <w:lang w:val="en-US" w:eastAsia="zh-CN"/>
        </w:rPr>
        <w:t>生产安全事故报告和调查处理条例</w:t>
      </w:r>
      <w:bookmarkStart w:id="0" w:name="_GoBack"/>
      <w:bookmarkEnd w:id="0"/>
      <w:r>
        <w:rPr>
          <w:rFonts w:hint="eastAsia" w:ascii="仿宋" w:hAnsi="仿宋" w:eastAsia="仿宋"/>
          <w:sz w:val="32"/>
          <w:szCs w:val="32"/>
        </w:rPr>
        <w:t>》、农业部《</w:t>
      </w:r>
      <w:r>
        <w:rPr>
          <w:rFonts w:hint="eastAsia" w:ascii="仿宋" w:hAnsi="仿宋" w:eastAsia="仿宋"/>
          <w:sz w:val="32"/>
          <w:szCs w:val="32"/>
        </w:rPr>
        <w:fldChar w:fldCharType="begin"/>
      </w:r>
      <w:r>
        <w:rPr>
          <w:rFonts w:hint="eastAsia" w:ascii="仿宋" w:hAnsi="仿宋" w:eastAsia="仿宋"/>
          <w:sz w:val="32"/>
          <w:szCs w:val="32"/>
        </w:rPr>
        <w:instrText xml:space="preserve"> HYPERLINK "javascript:SLC(144169,0)" </w:instrText>
      </w:r>
      <w:r>
        <w:rPr>
          <w:rFonts w:hint="eastAsia" w:ascii="仿宋" w:hAnsi="仿宋" w:eastAsia="仿宋"/>
          <w:sz w:val="32"/>
          <w:szCs w:val="32"/>
        </w:rPr>
        <w:fldChar w:fldCharType="separate"/>
      </w:r>
      <w:r>
        <w:rPr>
          <w:rFonts w:hint="eastAsia" w:ascii="仿宋" w:hAnsi="仿宋" w:eastAsia="仿宋"/>
          <w:sz w:val="32"/>
          <w:szCs w:val="32"/>
        </w:rPr>
        <w:t>农业机械事故处理办法</w:t>
      </w:r>
      <w:r>
        <w:rPr>
          <w:rFonts w:hint="eastAsia" w:ascii="仿宋" w:hAnsi="仿宋" w:eastAsia="仿宋"/>
          <w:sz w:val="32"/>
          <w:szCs w:val="32"/>
        </w:rPr>
        <w:fldChar w:fldCharType="end"/>
      </w:r>
      <w:r>
        <w:rPr>
          <w:rFonts w:hint="eastAsia" w:ascii="仿宋" w:hAnsi="仿宋" w:eastAsia="仿宋"/>
          <w:sz w:val="32"/>
          <w:szCs w:val="32"/>
        </w:rPr>
        <w:t>》、</w:t>
      </w:r>
      <w:r>
        <w:rPr>
          <w:rFonts w:hint="eastAsia" w:ascii="仿宋" w:hAnsi="仿宋" w:eastAsia="仿宋"/>
          <w:sz w:val="32"/>
          <w:szCs w:val="32"/>
        </w:rPr>
        <w:fldChar w:fldCharType="begin"/>
      </w:r>
      <w:r>
        <w:rPr>
          <w:rFonts w:hint="eastAsia" w:ascii="仿宋" w:hAnsi="仿宋" w:eastAsia="仿宋"/>
          <w:sz w:val="32"/>
          <w:szCs w:val="32"/>
        </w:rPr>
        <w:instrText xml:space="preserve"> HYPERLINK "javascript:SLC(204955,0)" </w:instrText>
      </w:r>
      <w:r>
        <w:rPr>
          <w:rFonts w:hint="eastAsia" w:ascii="仿宋" w:hAnsi="仿宋" w:eastAsia="仿宋"/>
          <w:sz w:val="32"/>
          <w:szCs w:val="32"/>
        </w:rPr>
        <w:fldChar w:fldCharType="separate"/>
      </w:r>
      <w:r>
        <w:rPr>
          <w:rFonts w:hint="eastAsia" w:ascii="仿宋" w:hAnsi="仿宋" w:eastAsia="仿宋"/>
          <w:sz w:val="32"/>
          <w:szCs w:val="32"/>
        </w:rPr>
        <w:t>农业部《关于进一步加强农业应急管理工作的意见</w:t>
      </w:r>
      <w:r>
        <w:rPr>
          <w:rFonts w:hint="eastAsia" w:ascii="仿宋" w:hAnsi="仿宋" w:eastAsia="仿宋"/>
          <w:sz w:val="32"/>
          <w:szCs w:val="32"/>
        </w:rPr>
        <w:fldChar w:fldCharType="end"/>
      </w:r>
      <w:r>
        <w:rPr>
          <w:rFonts w:hint="eastAsia" w:ascii="仿宋" w:hAnsi="仿宋" w:eastAsia="仿宋"/>
          <w:sz w:val="32"/>
          <w:szCs w:val="32"/>
        </w:rPr>
        <w:t xml:space="preserve">》、《河南省农业机械化促进条例》、《河南省农业机械安全管理规定》等相关法律、法规和规章，制定本预案。  </w:t>
      </w:r>
    </w:p>
    <w:p>
      <w:pPr>
        <w:ind w:firstLine="640" w:firstLineChars="200"/>
        <w:rPr>
          <w:rFonts w:hint="eastAsia" w:ascii="华文楷体" w:hAnsi="华文楷体" w:eastAsia="华文楷体"/>
          <w:sz w:val="32"/>
          <w:szCs w:val="32"/>
        </w:rPr>
      </w:pPr>
      <w:r>
        <w:rPr>
          <w:rFonts w:hint="eastAsia" w:ascii="华文楷体" w:hAnsi="华文楷体" w:eastAsia="华文楷体"/>
          <w:sz w:val="32"/>
          <w:szCs w:val="32"/>
        </w:rPr>
        <w:t>（三）适用范围</w:t>
      </w:r>
    </w:p>
    <w:p>
      <w:pPr>
        <w:ind w:firstLine="675"/>
        <w:rPr>
          <w:rFonts w:hint="eastAsia" w:ascii="仿宋" w:hAnsi="仿宋" w:eastAsia="仿宋"/>
          <w:sz w:val="32"/>
          <w:szCs w:val="32"/>
        </w:rPr>
      </w:pPr>
      <w:r>
        <w:rPr>
          <w:rFonts w:hint="eastAsia" w:ascii="仿宋" w:hAnsi="仿宋" w:eastAsia="仿宋"/>
          <w:sz w:val="32"/>
          <w:szCs w:val="32"/>
        </w:rPr>
        <w:t>本预案适用的农业机械安全生产事故是指在我县行政区域内农业机械在生产中发生并造成重大人员伤亡和财产损失，产生重大社会影响，需要协同、依靠地方政府或当地农机部门共同实施救援和处置的事故，其分类如下：</w:t>
      </w:r>
    </w:p>
    <w:p>
      <w:pPr>
        <w:ind w:firstLine="675"/>
        <w:rPr>
          <w:rFonts w:hint="eastAsia" w:ascii="仿宋" w:hAnsi="仿宋" w:eastAsia="仿宋"/>
          <w:sz w:val="32"/>
          <w:szCs w:val="32"/>
        </w:rPr>
      </w:pPr>
      <w:r>
        <w:rPr>
          <w:rFonts w:hint="eastAsia" w:ascii="仿宋" w:hAnsi="仿宋" w:eastAsia="仿宋"/>
          <w:b w:val="0"/>
          <w:bCs/>
          <w:sz w:val="32"/>
          <w:szCs w:val="32"/>
        </w:rPr>
        <w:t>1、特别重大农机事故：</w:t>
      </w:r>
      <w:r>
        <w:rPr>
          <w:rFonts w:hint="eastAsia" w:ascii="仿宋" w:hAnsi="仿宋" w:eastAsia="仿宋"/>
          <w:sz w:val="32"/>
          <w:szCs w:val="32"/>
        </w:rPr>
        <w:t>造成30人以上死亡，或者100人以上重伤的事故，或者1亿元以上直接经济损失的事故。</w:t>
      </w:r>
    </w:p>
    <w:p>
      <w:pPr>
        <w:ind w:firstLine="675"/>
        <w:rPr>
          <w:rFonts w:hint="eastAsia" w:ascii="仿宋" w:hAnsi="仿宋" w:eastAsia="仿宋"/>
          <w:sz w:val="32"/>
          <w:szCs w:val="32"/>
        </w:rPr>
      </w:pPr>
      <w:r>
        <w:rPr>
          <w:rFonts w:hint="eastAsia" w:ascii="仿宋" w:hAnsi="仿宋" w:eastAsia="仿宋"/>
          <w:b w:val="0"/>
          <w:bCs/>
          <w:sz w:val="32"/>
          <w:szCs w:val="32"/>
        </w:rPr>
        <w:t>2、重大农机事故：</w:t>
      </w:r>
      <w:r>
        <w:rPr>
          <w:rFonts w:hint="eastAsia" w:ascii="仿宋" w:hAnsi="仿宋" w:eastAsia="仿宋"/>
          <w:sz w:val="32"/>
          <w:szCs w:val="32"/>
        </w:rPr>
        <w:t>造成10人以上30人以下死亡，或者50人以上100人以下重伤的事故，或者5000万元以上1亿元以下直接经济损失的事故。</w:t>
      </w:r>
    </w:p>
    <w:p>
      <w:pPr>
        <w:ind w:firstLine="675"/>
        <w:rPr>
          <w:rFonts w:hint="eastAsia" w:ascii="仿宋" w:hAnsi="仿宋" w:eastAsia="仿宋"/>
          <w:sz w:val="32"/>
          <w:szCs w:val="32"/>
        </w:rPr>
      </w:pPr>
      <w:r>
        <w:rPr>
          <w:rFonts w:hint="eastAsia" w:ascii="仿宋" w:hAnsi="仿宋" w:eastAsia="仿宋"/>
          <w:b w:val="0"/>
          <w:bCs/>
          <w:sz w:val="32"/>
          <w:szCs w:val="32"/>
        </w:rPr>
        <w:t>3、较大农机事故：</w:t>
      </w:r>
      <w:r>
        <w:rPr>
          <w:rFonts w:hint="eastAsia" w:ascii="仿宋" w:hAnsi="仿宋" w:eastAsia="仿宋"/>
          <w:sz w:val="32"/>
          <w:szCs w:val="32"/>
        </w:rPr>
        <w:t>造成3人以上10人以下死亡，或者10人以上50人以下重伤的事故，或者1000万元以上5000万元以下直接经济损失的事故。</w:t>
      </w:r>
    </w:p>
    <w:p>
      <w:pPr>
        <w:ind w:firstLine="675"/>
        <w:rPr>
          <w:rFonts w:hint="eastAsia" w:ascii="仿宋" w:hAnsi="仿宋" w:eastAsia="仿宋"/>
          <w:sz w:val="32"/>
          <w:szCs w:val="32"/>
        </w:rPr>
      </w:pPr>
      <w:r>
        <w:rPr>
          <w:rFonts w:hint="eastAsia" w:ascii="仿宋" w:hAnsi="仿宋" w:eastAsia="仿宋"/>
          <w:b w:val="0"/>
          <w:bCs/>
          <w:sz w:val="32"/>
          <w:szCs w:val="32"/>
        </w:rPr>
        <w:t>4、一般农机事故：</w:t>
      </w:r>
      <w:r>
        <w:rPr>
          <w:rFonts w:hint="eastAsia" w:ascii="仿宋" w:hAnsi="仿宋" w:eastAsia="仿宋"/>
          <w:sz w:val="32"/>
          <w:szCs w:val="32"/>
        </w:rPr>
        <w:t>造成3人以下死亡，或者10人以下重伤，或者1000万元以下直接经济损失的事故。</w:t>
      </w:r>
    </w:p>
    <w:p>
      <w:pPr>
        <w:ind w:firstLine="675"/>
        <w:rPr>
          <w:rFonts w:hint="eastAsia" w:ascii="仿宋" w:hAnsi="仿宋" w:eastAsia="仿宋"/>
          <w:sz w:val="32"/>
          <w:szCs w:val="32"/>
        </w:rPr>
      </w:pPr>
      <w:r>
        <w:rPr>
          <w:rFonts w:hint="eastAsia" w:ascii="仿宋" w:hAnsi="仿宋" w:eastAsia="仿宋"/>
          <w:b w:val="0"/>
          <w:bCs/>
          <w:sz w:val="32"/>
          <w:szCs w:val="32"/>
        </w:rPr>
        <w:t>5、与农机相关的突发事件：</w:t>
      </w:r>
      <w:r>
        <w:rPr>
          <w:rFonts w:hint="eastAsia" w:ascii="仿宋" w:hAnsi="仿宋" w:eastAsia="仿宋"/>
          <w:sz w:val="32"/>
          <w:szCs w:val="32"/>
        </w:rPr>
        <w:t>如运载物品的拖拉机等农业机械发生农机安全生产事故导致严重后果的；设施农业机械装备在生产过程中发生农机事故造成群死群伤的；境内因台风、暴雨、浓雾、塌方、泥石流等恶劣天气和地质灾害及其他灾害连续引发农机安全生产事故的；其它不可预见因素发生的农机重大死亡事故等。</w:t>
      </w:r>
    </w:p>
    <w:p>
      <w:pPr>
        <w:ind w:firstLine="470" w:firstLineChars="147"/>
        <w:rPr>
          <w:rFonts w:hint="eastAsia" w:ascii="华文楷体" w:hAnsi="华文楷体" w:eastAsia="华文楷体"/>
          <w:sz w:val="32"/>
          <w:szCs w:val="32"/>
        </w:rPr>
      </w:pPr>
      <w:r>
        <w:rPr>
          <w:rFonts w:hint="eastAsia" w:ascii="华文楷体" w:hAnsi="华文楷体" w:eastAsia="华文楷体"/>
          <w:sz w:val="32"/>
          <w:szCs w:val="32"/>
        </w:rPr>
        <w:t>（四）应急救援工作原则</w:t>
      </w:r>
    </w:p>
    <w:p>
      <w:pPr>
        <w:ind w:firstLine="675"/>
        <w:rPr>
          <w:rFonts w:hint="eastAsia" w:ascii="仿宋" w:hAnsi="仿宋" w:eastAsia="仿宋"/>
          <w:sz w:val="32"/>
          <w:szCs w:val="32"/>
        </w:rPr>
      </w:pPr>
      <w:r>
        <w:rPr>
          <w:rFonts w:hint="eastAsia" w:ascii="仿宋" w:hAnsi="仿宋" w:eastAsia="仿宋"/>
          <w:sz w:val="32"/>
          <w:szCs w:val="32"/>
        </w:rPr>
        <w:t>按照以人为本，预防为主，统一领导、分级负责，协同配合，快速高效的原则。</w:t>
      </w:r>
    </w:p>
    <w:p>
      <w:pPr>
        <w:ind w:firstLine="675"/>
        <w:rPr>
          <w:rFonts w:hint="eastAsia" w:ascii="仿宋" w:hAnsi="仿宋" w:eastAsia="仿宋"/>
          <w:sz w:val="32"/>
          <w:szCs w:val="32"/>
        </w:rPr>
      </w:pPr>
      <w:r>
        <w:rPr>
          <w:rFonts w:hint="eastAsia" w:ascii="仿宋" w:hAnsi="仿宋" w:eastAsia="仿宋"/>
          <w:b w:val="0"/>
          <w:bCs/>
          <w:sz w:val="32"/>
          <w:szCs w:val="32"/>
        </w:rPr>
        <w:t>1、以人为本。</w:t>
      </w:r>
      <w:r>
        <w:rPr>
          <w:rFonts w:hint="eastAsia" w:ascii="仿宋" w:hAnsi="仿宋" w:eastAsia="仿宋"/>
          <w:sz w:val="32"/>
          <w:szCs w:val="32"/>
        </w:rPr>
        <w:t>把保障人民群众的生命财产安全作为应急救援工作的出发点和落脚点，最大限度地减少重特大农机事故造成的人员伤亡和财产损失。</w:t>
      </w:r>
    </w:p>
    <w:p>
      <w:pPr>
        <w:ind w:firstLine="675"/>
        <w:rPr>
          <w:rFonts w:hint="eastAsia" w:ascii="仿宋" w:hAnsi="仿宋" w:eastAsia="仿宋"/>
          <w:sz w:val="32"/>
          <w:szCs w:val="32"/>
        </w:rPr>
      </w:pPr>
      <w:r>
        <w:rPr>
          <w:rFonts w:hint="eastAsia" w:ascii="仿宋" w:hAnsi="仿宋" w:eastAsia="仿宋"/>
          <w:b w:val="0"/>
          <w:bCs/>
          <w:sz w:val="32"/>
          <w:szCs w:val="32"/>
        </w:rPr>
        <w:t>2、预防为主。</w:t>
      </w:r>
      <w:r>
        <w:rPr>
          <w:rFonts w:hint="eastAsia" w:ascii="仿宋" w:hAnsi="仿宋" w:eastAsia="仿宋"/>
          <w:sz w:val="32"/>
          <w:szCs w:val="32"/>
        </w:rPr>
        <w:t>贯彻预防为主的思想，树立常备不懈的观念，做好应对重特大农机事故抢险的思想准备、机制准备、物资准备等各项准备工作。重点建立健全信息报告体系，县农机监理部门制定切实可行的重特大农机事故应急救援预案。采用先进的预测、预警、预防和应急处置技术措施，做到早发现、早报告、早处置，提高预防和应对重特大农机事故的科技水平。</w:t>
      </w:r>
    </w:p>
    <w:p>
      <w:pPr>
        <w:ind w:firstLine="640" w:firstLineChars="200"/>
        <w:rPr>
          <w:rFonts w:hint="eastAsia" w:ascii="仿宋" w:hAnsi="仿宋" w:eastAsia="仿宋"/>
          <w:sz w:val="32"/>
          <w:szCs w:val="32"/>
        </w:rPr>
      </w:pPr>
      <w:r>
        <w:rPr>
          <w:rFonts w:hint="eastAsia" w:ascii="仿宋" w:hAnsi="仿宋" w:eastAsia="仿宋"/>
          <w:b w:val="0"/>
          <w:bCs/>
          <w:sz w:val="32"/>
          <w:szCs w:val="32"/>
        </w:rPr>
        <w:t>3、统一领导、分级负责。</w:t>
      </w:r>
      <w:r>
        <w:rPr>
          <w:rFonts w:hint="eastAsia" w:ascii="仿宋" w:hAnsi="仿宋" w:eastAsia="仿宋"/>
          <w:sz w:val="32"/>
          <w:szCs w:val="32"/>
        </w:rPr>
        <w:t>在各级政府的统一领导下，实行属地管理，条块结合，地方政府负责，部门指导协调，各方联合行动的农机行业重特大事故应急处置工作机制。明确责任人及其指挥权限，农机部门主要领导是本辖区行业应急处置工作的第一责任人，并形成分级响应、分级负责的岗位责任制。</w:t>
      </w:r>
    </w:p>
    <w:p>
      <w:pPr>
        <w:ind w:firstLine="640" w:firstLineChars="200"/>
        <w:rPr>
          <w:rFonts w:hint="eastAsia" w:ascii="仿宋" w:hAnsi="仿宋" w:eastAsia="仿宋"/>
          <w:sz w:val="32"/>
          <w:szCs w:val="32"/>
        </w:rPr>
      </w:pPr>
      <w:r>
        <w:rPr>
          <w:rFonts w:hint="eastAsia" w:ascii="仿宋" w:hAnsi="仿宋" w:eastAsia="仿宋"/>
          <w:b w:val="0"/>
          <w:bCs/>
          <w:sz w:val="32"/>
          <w:szCs w:val="32"/>
        </w:rPr>
        <w:t>4、协同配合。</w:t>
      </w:r>
      <w:r>
        <w:rPr>
          <w:rFonts w:hint="eastAsia" w:ascii="仿宋" w:hAnsi="仿宋" w:eastAsia="仿宋"/>
          <w:sz w:val="32"/>
          <w:szCs w:val="32"/>
        </w:rPr>
        <w:t>行业内任何单位和个人都应无条件支持、配合事故救援，并提供一切便利条件，强化抢险意识和大局观念，服从指挥，各尽其责。充分利用现有应急资源，实行条块结合、块块相连，整合人力资源、技术资源、物资资源和信息资源。</w:t>
      </w:r>
    </w:p>
    <w:p>
      <w:pPr>
        <w:ind w:firstLine="640" w:firstLineChars="200"/>
        <w:rPr>
          <w:rFonts w:hint="eastAsia" w:ascii="仿宋" w:hAnsi="仿宋" w:eastAsia="仿宋"/>
          <w:sz w:val="32"/>
          <w:szCs w:val="32"/>
        </w:rPr>
      </w:pPr>
      <w:r>
        <w:rPr>
          <w:rFonts w:hint="eastAsia" w:ascii="仿宋" w:hAnsi="仿宋" w:eastAsia="仿宋"/>
          <w:b w:val="0"/>
          <w:bCs/>
          <w:sz w:val="32"/>
          <w:szCs w:val="32"/>
        </w:rPr>
        <w:t>5、快速高效。</w:t>
      </w:r>
      <w:r>
        <w:rPr>
          <w:rFonts w:hint="eastAsia" w:ascii="仿宋" w:hAnsi="仿宋" w:eastAsia="仿宋"/>
          <w:sz w:val="32"/>
          <w:szCs w:val="32"/>
        </w:rPr>
        <w:t>对重特大农机事故要做出快速反应，及时启动应急预案，严格控制事态发展，有效开展应急处置工作，做好善后处理及整改督查，保证处置工作高效、快速、有序进行。</w:t>
      </w:r>
    </w:p>
    <w:p>
      <w:pPr>
        <w:pStyle w:val="4"/>
        <w:keepNext/>
        <w:keepLines/>
        <w:shd w:val="clear" w:color="auto" w:fill="auto"/>
        <w:tabs>
          <w:tab w:val="left" w:pos="1337"/>
        </w:tabs>
        <w:ind w:firstLine="720"/>
        <w:rPr>
          <w:rFonts w:hint="eastAsia" w:ascii="黑体" w:hAnsi="黑体" w:eastAsia="黑体" w:cs="黑体"/>
          <w:b w:val="0"/>
          <w:sz w:val="32"/>
          <w:szCs w:val="32"/>
          <w:lang w:eastAsia="zh-CN"/>
        </w:rPr>
      </w:pPr>
      <w:r>
        <w:rPr>
          <w:rFonts w:hint="eastAsia" w:ascii="黑体" w:hAnsi="黑体" w:eastAsia="黑体" w:cs="黑体"/>
          <w:b w:val="0"/>
          <w:color w:val="202024"/>
          <w:sz w:val="32"/>
          <w:szCs w:val="32"/>
          <w:lang w:eastAsia="zh-CN"/>
        </w:rPr>
        <w:t>二</w:t>
      </w:r>
      <w:r>
        <w:rPr>
          <w:rFonts w:hint="eastAsia" w:ascii="黑体" w:hAnsi="黑体" w:eastAsia="黑体" w:cs="黑体"/>
          <w:b w:val="0"/>
          <w:color w:val="202024"/>
          <w:sz w:val="32"/>
          <w:szCs w:val="32"/>
        </w:rPr>
        <w:t>、</w:t>
      </w:r>
      <w:r>
        <w:rPr>
          <w:rFonts w:hint="eastAsia" w:ascii="黑体" w:hAnsi="黑体" w:eastAsia="黑体" w:cs="黑体"/>
          <w:b w:val="0"/>
          <w:color w:val="202024"/>
          <w:sz w:val="32"/>
          <w:szCs w:val="32"/>
          <w:lang w:eastAsia="zh-CN"/>
        </w:rPr>
        <w:t>应急救援组织机构及职责</w:t>
      </w:r>
    </w:p>
    <w:p>
      <w:pPr>
        <w:ind w:firstLine="600"/>
        <w:rPr>
          <w:rFonts w:hint="eastAsia" w:ascii="华文楷体" w:hAnsi="华文楷体" w:eastAsia="华文楷体"/>
          <w:sz w:val="32"/>
          <w:szCs w:val="32"/>
        </w:rPr>
      </w:pPr>
      <w:r>
        <w:rPr>
          <w:rFonts w:hint="eastAsia" w:ascii="华文楷体" w:hAnsi="华文楷体" w:eastAsia="华文楷体"/>
          <w:sz w:val="32"/>
          <w:szCs w:val="32"/>
        </w:rPr>
        <w:t>（一）应急救援指挥领导小组</w:t>
      </w:r>
    </w:p>
    <w:p>
      <w:pPr>
        <w:ind w:firstLine="758" w:firstLineChars="237"/>
        <w:rPr>
          <w:rFonts w:hint="eastAsia" w:ascii="仿宋" w:hAnsi="仿宋" w:eastAsia="仿宋"/>
          <w:sz w:val="32"/>
          <w:szCs w:val="32"/>
        </w:rPr>
      </w:pPr>
      <w:r>
        <w:rPr>
          <w:rFonts w:hint="eastAsia" w:ascii="仿宋" w:hAnsi="仿宋" w:eastAsia="仿宋"/>
          <w:sz w:val="32"/>
          <w:szCs w:val="32"/>
        </w:rPr>
        <w:t>根据应急响应工作需要，县农机中心成立重特大农机安全生产事故应急救援指挥领导小组（以下简称领导小组）。</w:t>
      </w:r>
    </w:p>
    <w:p>
      <w:pPr>
        <w:ind w:firstLine="640" w:firstLineChars="200"/>
        <w:rPr>
          <w:rFonts w:hint="eastAsia" w:ascii="仿宋" w:hAnsi="仿宋" w:eastAsia="仿宋"/>
          <w:sz w:val="32"/>
          <w:szCs w:val="32"/>
        </w:rPr>
      </w:pPr>
      <w:r>
        <w:rPr>
          <w:rFonts w:hint="eastAsia" w:ascii="仿宋" w:hAnsi="仿宋" w:eastAsia="仿宋"/>
          <w:b w:val="0"/>
          <w:bCs/>
          <w:sz w:val="32"/>
          <w:szCs w:val="32"/>
        </w:rPr>
        <w:t>1、总指挥：</w:t>
      </w:r>
      <w:r>
        <w:rPr>
          <w:rFonts w:hint="eastAsia" w:ascii="仿宋" w:hAnsi="仿宋" w:eastAsia="仿宋"/>
          <w:sz w:val="32"/>
          <w:szCs w:val="32"/>
        </w:rPr>
        <w:t>总指挥长由县农机中心主任担任、副总指挥长由副主任担任。</w:t>
      </w:r>
    </w:p>
    <w:p>
      <w:pPr>
        <w:ind w:firstLine="640" w:firstLineChars="200"/>
        <w:rPr>
          <w:rFonts w:hint="eastAsia" w:ascii="仿宋" w:hAnsi="仿宋" w:eastAsia="仿宋"/>
          <w:sz w:val="32"/>
          <w:szCs w:val="32"/>
        </w:rPr>
      </w:pPr>
      <w:r>
        <w:rPr>
          <w:rFonts w:hint="eastAsia" w:ascii="仿宋" w:hAnsi="仿宋" w:eastAsia="仿宋"/>
          <w:b w:val="0"/>
          <w:bCs/>
          <w:sz w:val="32"/>
          <w:szCs w:val="32"/>
        </w:rPr>
        <w:t>2、成员单位：</w:t>
      </w:r>
      <w:r>
        <w:rPr>
          <w:rFonts w:hint="eastAsia" w:ascii="仿宋" w:hAnsi="仿宋" w:eastAsia="仿宋"/>
          <w:sz w:val="32"/>
          <w:szCs w:val="32"/>
        </w:rPr>
        <w:t>根据应急救援工作需要确定，包括县农机中心办公室、生产服务股、科技股、市场和信息股、农机安全股、技术保障股以及事故发生地的农机主管部门、相关单位、专业组织等。</w:t>
      </w:r>
    </w:p>
    <w:p>
      <w:pPr>
        <w:ind w:firstLine="600"/>
        <w:rPr>
          <w:rFonts w:hint="eastAsia" w:ascii="仿宋" w:hAnsi="仿宋" w:eastAsia="仿宋"/>
          <w:sz w:val="32"/>
          <w:szCs w:val="32"/>
        </w:rPr>
      </w:pPr>
      <w:r>
        <w:rPr>
          <w:rFonts w:hint="eastAsia" w:ascii="仿宋" w:hAnsi="仿宋" w:eastAsia="仿宋"/>
          <w:b w:val="0"/>
          <w:bCs/>
          <w:sz w:val="32"/>
          <w:szCs w:val="32"/>
        </w:rPr>
        <w:t>3、应急救援办公室（简称应急办）：</w:t>
      </w:r>
      <w:r>
        <w:rPr>
          <w:rFonts w:hint="eastAsia" w:ascii="仿宋" w:hAnsi="仿宋" w:eastAsia="仿宋"/>
          <w:sz w:val="32"/>
          <w:szCs w:val="32"/>
        </w:rPr>
        <w:t>应急办设在县农机中心农机安全股，办公室主任由农机安全股股长担任，工作人员由农机安全股和县农机中心相关科室人员组成。农机事故应急处置的日常管理机构原则上设在县农机中心农机安全股，负责24小时农机事故接报工作，接收、处理农机事故信息，跟踪了解与农机事故相关的突发事件。</w:t>
      </w:r>
    </w:p>
    <w:tbl>
      <w:tblPr>
        <w:tblStyle w:val="2"/>
        <w:tblW w:w="8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957"/>
        <w:gridCol w:w="2721"/>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32"/>
                <w:szCs w:val="32"/>
              </w:rPr>
            </w:pPr>
            <w:r>
              <w:rPr>
                <w:rFonts w:hint="eastAsia" w:ascii="仿宋" w:hAnsi="仿宋" w:eastAsia="仿宋"/>
                <w:b/>
                <w:sz w:val="32"/>
                <w:szCs w:val="32"/>
              </w:rPr>
              <w:t>区  分</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32"/>
                <w:szCs w:val="32"/>
              </w:rPr>
            </w:pPr>
            <w:r>
              <w:rPr>
                <w:rFonts w:hint="eastAsia" w:ascii="仿宋" w:hAnsi="仿宋" w:eastAsia="仿宋"/>
                <w:b/>
                <w:sz w:val="32"/>
                <w:szCs w:val="32"/>
              </w:rPr>
              <w:t>姓  名</w:t>
            </w:r>
          </w:p>
        </w:tc>
        <w:tc>
          <w:tcPr>
            <w:tcW w:w="27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32"/>
                <w:szCs w:val="32"/>
              </w:rPr>
            </w:pPr>
            <w:r>
              <w:rPr>
                <w:rFonts w:hint="eastAsia" w:ascii="仿宋" w:hAnsi="仿宋" w:eastAsia="仿宋"/>
                <w:b/>
                <w:sz w:val="32"/>
                <w:szCs w:val="32"/>
              </w:rPr>
              <w:t>职  务</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32"/>
                <w:szCs w:val="32"/>
              </w:rPr>
            </w:pPr>
            <w:r>
              <w:rPr>
                <w:rFonts w:hint="eastAsia" w:ascii="仿宋" w:hAnsi="仿宋" w:eastAsia="仿宋"/>
                <w:b/>
                <w:sz w:val="32"/>
                <w:szCs w:val="32"/>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sz w:val="32"/>
                <w:szCs w:val="32"/>
              </w:rPr>
            </w:pPr>
            <w:r>
              <w:rPr>
                <w:rFonts w:hint="eastAsia" w:ascii="仿宋" w:hAnsi="仿宋" w:eastAsia="仿宋"/>
                <w:b/>
                <w:sz w:val="32"/>
                <w:szCs w:val="32"/>
              </w:rPr>
              <w:t>指挥长</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lang w:eastAsia="zh-CN"/>
              </w:rPr>
            </w:pPr>
            <w:r>
              <w:rPr>
                <w:rFonts w:hint="eastAsia" w:ascii="仿宋" w:hAnsi="仿宋" w:eastAsia="仿宋"/>
                <w:sz w:val="32"/>
                <w:szCs w:val="32"/>
                <w:lang w:val="en-US" w:eastAsia="zh-CN"/>
              </w:rPr>
              <w:t>张东林</w:t>
            </w:r>
          </w:p>
        </w:tc>
        <w:tc>
          <w:tcPr>
            <w:tcW w:w="27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r>
              <w:rPr>
                <w:rFonts w:hint="eastAsia" w:ascii="仿宋" w:hAnsi="仿宋" w:eastAsia="仿宋"/>
                <w:sz w:val="32"/>
                <w:szCs w:val="32"/>
              </w:rPr>
              <w:t>主  任</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13838769607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6"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b/>
                <w:sz w:val="32"/>
                <w:szCs w:val="32"/>
              </w:rPr>
            </w:pPr>
            <w:r>
              <w:rPr>
                <w:rFonts w:hint="eastAsia" w:ascii="仿宋" w:hAnsi="仿宋" w:eastAsia="仿宋"/>
                <w:b/>
                <w:sz w:val="32"/>
                <w:szCs w:val="32"/>
              </w:rPr>
              <w:t>副</w:t>
            </w:r>
          </w:p>
          <w:p>
            <w:pPr>
              <w:jc w:val="center"/>
              <w:rPr>
                <w:rFonts w:hint="eastAsia" w:ascii="仿宋" w:hAnsi="仿宋" w:eastAsia="仿宋"/>
                <w:b/>
                <w:sz w:val="32"/>
                <w:szCs w:val="32"/>
              </w:rPr>
            </w:pPr>
            <w:r>
              <w:rPr>
                <w:rFonts w:hint="eastAsia" w:ascii="仿宋" w:hAnsi="仿宋" w:eastAsia="仿宋"/>
                <w:b/>
                <w:sz w:val="32"/>
                <w:szCs w:val="32"/>
              </w:rPr>
              <w:t>指</w:t>
            </w:r>
          </w:p>
          <w:p>
            <w:pPr>
              <w:jc w:val="center"/>
              <w:rPr>
                <w:rFonts w:hint="eastAsia" w:ascii="仿宋" w:hAnsi="仿宋" w:eastAsia="仿宋"/>
                <w:b/>
                <w:sz w:val="32"/>
                <w:szCs w:val="32"/>
              </w:rPr>
            </w:pPr>
            <w:r>
              <w:rPr>
                <w:rFonts w:hint="eastAsia" w:ascii="仿宋" w:hAnsi="仿宋" w:eastAsia="仿宋"/>
                <w:b/>
                <w:sz w:val="32"/>
                <w:szCs w:val="32"/>
              </w:rPr>
              <w:t>挥</w:t>
            </w:r>
          </w:p>
          <w:p>
            <w:pPr>
              <w:jc w:val="center"/>
              <w:rPr>
                <w:rFonts w:hint="eastAsia" w:ascii="仿宋" w:hAnsi="仿宋" w:eastAsia="仿宋"/>
                <w:b/>
                <w:sz w:val="32"/>
                <w:szCs w:val="32"/>
              </w:rPr>
            </w:pPr>
            <w:r>
              <w:rPr>
                <w:rFonts w:hint="eastAsia" w:ascii="仿宋" w:hAnsi="仿宋" w:eastAsia="仿宋"/>
                <w:b/>
                <w:sz w:val="32"/>
                <w:szCs w:val="32"/>
              </w:rPr>
              <w:t>长</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党长松</w:t>
            </w:r>
          </w:p>
        </w:tc>
        <w:tc>
          <w:tcPr>
            <w:tcW w:w="27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副主任科员</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13937791222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6" w:type="dxa"/>
            <w:vMerge w:val="continue"/>
            <w:tcBorders>
              <w:left w:val="single" w:color="auto" w:sz="4" w:space="0"/>
              <w:right w:val="single" w:color="auto" w:sz="4" w:space="0"/>
            </w:tcBorders>
            <w:noWrap w:val="0"/>
            <w:vAlign w:val="center"/>
          </w:tcPr>
          <w:p>
            <w:pPr>
              <w:ind w:firstLine="321" w:firstLineChars="100"/>
              <w:jc w:val="center"/>
              <w:rPr>
                <w:rFonts w:hint="eastAsia" w:ascii="仿宋" w:hAnsi="仿宋" w:eastAsia="仿宋"/>
                <w:b/>
                <w:sz w:val="32"/>
                <w:szCs w:val="32"/>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张甲楚</w:t>
            </w:r>
          </w:p>
        </w:tc>
        <w:tc>
          <w:tcPr>
            <w:tcW w:w="27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副主任</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13525163999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6" w:type="dxa"/>
            <w:vMerge w:val="continue"/>
            <w:tcBorders>
              <w:left w:val="single" w:color="auto" w:sz="4" w:space="0"/>
              <w:right w:val="single" w:color="auto" w:sz="4" w:space="0"/>
            </w:tcBorders>
            <w:noWrap w:val="0"/>
            <w:vAlign w:val="center"/>
          </w:tcPr>
          <w:p>
            <w:pPr>
              <w:jc w:val="center"/>
              <w:rPr>
                <w:rFonts w:hint="eastAsia" w:ascii="仿宋" w:hAnsi="仿宋" w:eastAsia="仿宋"/>
                <w:b/>
                <w:sz w:val="32"/>
                <w:szCs w:val="32"/>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杨玉磊</w:t>
            </w:r>
          </w:p>
        </w:tc>
        <w:tc>
          <w:tcPr>
            <w:tcW w:w="27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副主任</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13673897577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6" w:type="dxa"/>
            <w:vMerge w:val="continue"/>
            <w:tcBorders>
              <w:left w:val="single" w:color="auto" w:sz="4" w:space="0"/>
              <w:right w:val="single" w:color="auto" w:sz="4" w:space="0"/>
            </w:tcBorders>
            <w:noWrap w:val="0"/>
            <w:vAlign w:val="center"/>
          </w:tcPr>
          <w:p>
            <w:pPr>
              <w:jc w:val="center"/>
              <w:rPr>
                <w:rFonts w:hint="eastAsia" w:ascii="仿宋" w:hAnsi="仿宋" w:eastAsia="仿宋"/>
                <w:b/>
                <w:sz w:val="32"/>
                <w:szCs w:val="32"/>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白  苓</w:t>
            </w:r>
          </w:p>
        </w:tc>
        <w:tc>
          <w:tcPr>
            <w:tcW w:w="27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党总支部委员</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15737619788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b/>
                <w:sz w:val="32"/>
                <w:szCs w:val="32"/>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王  宏</w:t>
            </w:r>
          </w:p>
        </w:tc>
        <w:tc>
          <w:tcPr>
            <w:tcW w:w="27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r>
              <w:rPr>
                <w:rFonts w:hint="eastAsia" w:ascii="仿宋" w:hAnsi="仿宋" w:eastAsia="仿宋"/>
                <w:sz w:val="32"/>
                <w:szCs w:val="32"/>
              </w:rPr>
              <w:t>副主任</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13598292929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6" w:type="dxa"/>
            <w:vMerge w:val="restart"/>
            <w:tcBorders>
              <w:top w:val="single" w:color="auto" w:sz="4" w:space="0"/>
              <w:left w:val="single" w:color="auto" w:sz="4" w:space="0"/>
              <w:right w:val="single" w:color="auto" w:sz="4" w:space="0"/>
            </w:tcBorders>
            <w:noWrap w:val="0"/>
            <w:textDirection w:val="tbRlV"/>
            <w:vAlign w:val="center"/>
          </w:tcPr>
          <w:p>
            <w:pPr>
              <w:ind w:right="113" w:firstLine="321" w:firstLineChars="100"/>
              <w:jc w:val="center"/>
              <w:rPr>
                <w:rFonts w:hint="eastAsia" w:ascii="仿宋" w:hAnsi="仿宋" w:eastAsia="仿宋"/>
                <w:b/>
                <w:sz w:val="32"/>
                <w:szCs w:val="32"/>
              </w:rPr>
            </w:pPr>
            <w:r>
              <w:rPr>
                <w:rFonts w:hint="eastAsia" w:ascii="仿宋" w:hAnsi="仿宋" w:eastAsia="仿宋"/>
                <w:b/>
                <w:sz w:val="32"/>
                <w:szCs w:val="32"/>
              </w:rPr>
              <w:t>办 公 室 成 员</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薛  淼</w:t>
            </w:r>
          </w:p>
        </w:tc>
        <w:tc>
          <w:tcPr>
            <w:tcW w:w="27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lang w:eastAsia="zh-CN"/>
              </w:rPr>
            </w:pPr>
            <w:r>
              <w:rPr>
                <w:rFonts w:hint="eastAsia" w:ascii="仿宋" w:hAnsi="仿宋" w:eastAsia="仿宋"/>
                <w:sz w:val="32"/>
                <w:szCs w:val="32"/>
              </w:rPr>
              <w:t>技术保障股股长</w:t>
            </w:r>
            <w:r>
              <w:rPr>
                <w:rFonts w:hint="eastAsia" w:ascii="仿宋" w:hAnsi="仿宋" w:eastAsia="仿宋"/>
                <w:sz w:val="32"/>
                <w:szCs w:val="32"/>
                <w:lang w:eastAsia="zh-CN"/>
              </w:rPr>
              <w:t>、</w:t>
            </w:r>
          </w:p>
          <w:p>
            <w:pPr>
              <w:jc w:val="center"/>
              <w:rPr>
                <w:rFonts w:hint="eastAsia" w:ascii="仿宋" w:hAnsi="仿宋" w:eastAsia="仿宋"/>
                <w:sz w:val="32"/>
                <w:szCs w:val="32"/>
              </w:rPr>
            </w:pPr>
            <w:r>
              <w:rPr>
                <w:rFonts w:hint="eastAsia" w:ascii="仿宋" w:hAnsi="仿宋" w:eastAsia="仿宋"/>
                <w:sz w:val="32"/>
                <w:szCs w:val="32"/>
              </w:rPr>
              <w:t>安全股</w:t>
            </w:r>
            <w:r>
              <w:rPr>
                <w:rFonts w:hint="eastAsia" w:ascii="仿宋" w:hAnsi="仿宋" w:eastAsia="仿宋"/>
                <w:sz w:val="32"/>
                <w:szCs w:val="32"/>
                <w:lang w:val="en-US" w:eastAsia="zh-CN"/>
              </w:rPr>
              <w:t>股</w:t>
            </w:r>
            <w:r>
              <w:rPr>
                <w:rFonts w:hint="eastAsia" w:ascii="仿宋" w:hAnsi="仿宋" w:eastAsia="仿宋"/>
                <w:sz w:val="32"/>
                <w:szCs w:val="32"/>
              </w:rPr>
              <w:t>长（兼</w:t>
            </w:r>
          </w:p>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小组办公室主任）</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13949363266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6" w:type="dxa"/>
            <w:vMerge w:val="continue"/>
            <w:tcBorders>
              <w:left w:val="single" w:color="auto" w:sz="4" w:space="0"/>
              <w:right w:val="single" w:color="auto" w:sz="4" w:space="0"/>
            </w:tcBorders>
            <w:noWrap w:val="0"/>
            <w:vAlign w:val="center"/>
          </w:tcPr>
          <w:p>
            <w:pPr>
              <w:ind w:firstLine="320" w:firstLineChars="100"/>
              <w:jc w:val="center"/>
              <w:rPr>
                <w:rFonts w:hint="eastAsia" w:ascii="仿宋" w:hAnsi="仿宋" w:eastAsia="仿宋"/>
                <w:sz w:val="32"/>
                <w:szCs w:val="32"/>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r>
              <w:rPr>
                <w:rFonts w:hint="eastAsia" w:ascii="仿宋" w:hAnsi="仿宋" w:eastAsia="仿宋"/>
                <w:sz w:val="32"/>
                <w:szCs w:val="32"/>
              </w:rPr>
              <w:t>王  凯</w:t>
            </w:r>
          </w:p>
        </w:tc>
        <w:tc>
          <w:tcPr>
            <w:tcW w:w="27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r>
              <w:rPr>
                <w:rFonts w:hint="eastAsia" w:ascii="仿宋" w:hAnsi="仿宋" w:eastAsia="仿宋"/>
                <w:sz w:val="32"/>
                <w:szCs w:val="32"/>
              </w:rPr>
              <w:t>办公室主任</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r>
              <w:rPr>
                <w:rFonts w:hint="eastAsia" w:ascii="仿宋" w:hAnsi="仿宋" w:eastAsia="仿宋"/>
                <w:sz w:val="32"/>
                <w:szCs w:val="32"/>
              </w:rPr>
              <w:t>13938954080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6"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sz w:val="32"/>
                <w:szCs w:val="32"/>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r>
              <w:rPr>
                <w:rFonts w:hint="eastAsia" w:ascii="仿宋" w:hAnsi="仿宋" w:eastAsia="仿宋"/>
                <w:sz w:val="32"/>
                <w:szCs w:val="32"/>
              </w:rPr>
              <w:t>牛峰凯</w:t>
            </w:r>
          </w:p>
        </w:tc>
        <w:tc>
          <w:tcPr>
            <w:tcW w:w="27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r>
              <w:rPr>
                <w:rFonts w:hint="eastAsia" w:ascii="仿宋" w:hAnsi="仿宋" w:eastAsia="仿宋"/>
                <w:sz w:val="32"/>
                <w:szCs w:val="32"/>
              </w:rPr>
              <w:t>生产服务股股长</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r>
              <w:rPr>
                <w:rFonts w:hint="eastAsia" w:ascii="仿宋" w:hAnsi="仿宋" w:eastAsia="仿宋"/>
                <w:sz w:val="32"/>
                <w:szCs w:val="32"/>
              </w:rPr>
              <w:t>13937711815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6"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sz w:val="32"/>
                <w:szCs w:val="32"/>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r>
              <w:rPr>
                <w:rFonts w:hint="eastAsia" w:ascii="仿宋" w:hAnsi="仿宋" w:eastAsia="仿宋"/>
                <w:sz w:val="32"/>
                <w:szCs w:val="32"/>
              </w:rPr>
              <w:t>方东哲</w:t>
            </w:r>
          </w:p>
        </w:tc>
        <w:tc>
          <w:tcPr>
            <w:tcW w:w="27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r>
              <w:rPr>
                <w:rFonts w:hint="eastAsia" w:ascii="仿宋" w:hAnsi="仿宋" w:eastAsia="仿宋"/>
                <w:sz w:val="32"/>
                <w:szCs w:val="32"/>
              </w:rPr>
              <w:t>科技股股长</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r>
              <w:rPr>
                <w:rFonts w:hint="eastAsia" w:ascii="仿宋" w:hAnsi="仿宋" w:eastAsia="仿宋"/>
                <w:sz w:val="32"/>
                <w:szCs w:val="32"/>
              </w:rPr>
              <w:t>15716632960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6"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sz w:val="32"/>
                <w:szCs w:val="32"/>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利  辉</w:t>
            </w:r>
          </w:p>
        </w:tc>
        <w:tc>
          <w:tcPr>
            <w:tcW w:w="27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0"/>
                <w:szCs w:val="30"/>
                <w:lang w:val="en-US" w:eastAsia="zh-CN" w:bidi="ar-SA"/>
              </w:rPr>
            </w:pPr>
            <w:r>
              <w:rPr>
                <w:rFonts w:hint="eastAsia" w:ascii="仿宋" w:hAnsi="仿宋" w:eastAsia="仿宋"/>
                <w:sz w:val="30"/>
                <w:szCs w:val="30"/>
              </w:rPr>
              <w:t>市场和信息股股长</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13037699918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6"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sz w:val="32"/>
                <w:szCs w:val="32"/>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葛新娜</w:t>
            </w:r>
          </w:p>
        </w:tc>
        <w:tc>
          <w:tcPr>
            <w:tcW w:w="27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计划财务股股长</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13673890612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6"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sz w:val="32"/>
                <w:szCs w:val="32"/>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雷大焕</w:t>
            </w:r>
          </w:p>
        </w:tc>
        <w:tc>
          <w:tcPr>
            <w:tcW w:w="27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人事股股长</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13949715521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6"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sz w:val="32"/>
                <w:szCs w:val="32"/>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翟海长</w:t>
            </w:r>
          </w:p>
        </w:tc>
        <w:tc>
          <w:tcPr>
            <w:tcW w:w="27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农机推广股股长</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13503870078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6"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sz w:val="32"/>
                <w:szCs w:val="32"/>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胡选明</w:t>
            </w:r>
          </w:p>
        </w:tc>
        <w:tc>
          <w:tcPr>
            <w:tcW w:w="27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教育培训股股长</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13137789626</w:t>
            </w:r>
          </w:p>
        </w:tc>
      </w:tr>
    </w:tbl>
    <w:p>
      <w:pPr>
        <w:ind w:firstLine="600"/>
        <w:rPr>
          <w:rFonts w:hint="eastAsia" w:ascii="仿宋" w:hAnsi="仿宋" w:eastAsia="仿宋"/>
          <w:sz w:val="32"/>
          <w:szCs w:val="32"/>
        </w:rPr>
      </w:pPr>
    </w:p>
    <w:p>
      <w:pPr>
        <w:ind w:firstLine="640" w:firstLineChars="200"/>
        <w:rPr>
          <w:rFonts w:hint="eastAsia" w:ascii="华文楷体" w:hAnsi="华文楷体" w:eastAsia="华文楷体"/>
          <w:sz w:val="32"/>
          <w:szCs w:val="32"/>
        </w:rPr>
      </w:pPr>
      <w:r>
        <w:rPr>
          <w:rFonts w:hint="eastAsia" w:ascii="华文楷体" w:hAnsi="华文楷体" w:eastAsia="华文楷体"/>
          <w:sz w:val="32"/>
          <w:szCs w:val="32"/>
        </w:rPr>
        <w:t>（二）职责</w:t>
      </w:r>
    </w:p>
    <w:p>
      <w:pPr>
        <w:ind w:firstLine="640" w:firstLineChars="200"/>
        <w:rPr>
          <w:rFonts w:hint="eastAsia" w:ascii="仿宋" w:hAnsi="仿宋" w:eastAsia="仿宋"/>
          <w:b/>
          <w:sz w:val="32"/>
          <w:szCs w:val="32"/>
        </w:rPr>
      </w:pPr>
      <w:r>
        <w:rPr>
          <w:rFonts w:hint="eastAsia" w:ascii="仿宋" w:hAnsi="仿宋" w:eastAsia="仿宋"/>
          <w:b w:val="0"/>
          <w:bCs/>
          <w:sz w:val="32"/>
          <w:szCs w:val="32"/>
        </w:rPr>
        <w:t>1、应急救援指挥领导小组主要职责：</w:t>
      </w:r>
      <w:r>
        <w:rPr>
          <w:rFonts w:hint="eastAsia" w:ascii="仿宋" w:hAnsi="仿宋" w:eastAsia="仿宋"/>
          <w:sz w:val="32"/>
          <w:szCs w:val="32"/>
        </w:rPr>
        <w:t>贯彻执行国家、上级部门有关应急工作的法律、法规和政策；启动和终止农机系统重特大安全生产事故应急救援方案；组织实施我县重特大农机安全生产事故应急救援预案；重特大农机事故发生后，协助地方政府和指导当地农机部门采取措施积极开展应急救援工作；组织有关单位和专家开展相关技术鉴定等工作；根据需要发布事故的重要信息；审议应急救援办公室重特大农机事故处置报告。</w:t>
      </w:r>
    </w:p>
    <w:p>
      <w:pPr>
        <w:ind w:left="159" w:leftChars="76" w:firstLine="480" w:firstLineChars="150"/>
        <w:rPr>
          <w:rFonts w:hint="eastAsia" w:ascii="仿宋" w:hAnsi="仿宋" w:eastAsia="仿宋"/>
          <w:b/>
          <w:sz w:val="32"/>
          <w:szCs w:val="32"/>
        </w:rPr>
      </w:pPr>
      <w:r>
        <w:rPr>
          <w:rFonts w:hint="eastAsia" w:ascii="仿宋" w:hAnsi="仿宋" w:eastAsia="仿宋"/>
          <w:b w:val="0"/>
          <w:bCs/>
          <w:sz w:val="32"/>
          <w:szCs w:val="32"/>
        </w:rPr>
        <w:t>2、应急救援办公室主要职责：</w:t>
      </w:r>
      <w:r>
        <w:rPr>
          <w:rFonts w:hint="eastAsia" w:ascii="仿宋" w:hAnsi="仿宋" w:eastAsia="仿宋"/>
          <w:sz w:val="32"/>
          <w:szCs w:val="32"/>
        </w:rPr>
        <w:t>农机主管部门制定、组织、实施我县农业机械重特大安全生产事故应急救援预案；检查督促县农机中心相关科室做好各项应急处置工作准备；向应急救援指挥领导小组及成员单位报告、通报重特大农机事故应急救援工作情况；为新闻部门提供重特大农机事故有关信息，必要时接受媒体专访；完成各级应急救援指挥领导组织交办的其他任务。</w:t>
      </w:r>
    </w:p>
    <w:p>
      <w:pPr>
        <w:pStyle w:val="4"/>
        <w:keepNext/>
        <w:keepLines/>
        <w:shd w:val="clear" w:color="auto" w:fill="auto"/>
        <w:tabs>
          <w:tab w:val="left" w:pos="1337"/>
        </w:tabs>
        <w:ind w:firstLine="720"/>
        <w:rPr>
          <w:rFonts w:hint="eastAsia" w:ascii="黑体" w:hAnsi="黑体" w:eastAsia="黑体" w:cs="黑体"/>
          <w:b w:val="0"/>
          <w:sz w:val="32"/>
          <w:szCs w:val="32"/>
          <w:lang w:eastAsia="zh-CN"/>
        </w:rPr>
      </w:pPr>
      <w:r>
        <w:rPr>
          <w:rFonts w:hint="eastAsia" w:ascii="黑体" w:hAnsi="黑体" w:eastAsia="黑体" w:cs="黑体"/>
          <w:b w:val="0"/>
          <w:color w:val="202024"/>
          <w:sz w:val="32"/>
          <w:szCs w:val="32"/>
          <w:lang w:eastAsia="zh-CN"/>
        </w:rPr>
        <w:t>三</w:t>
      </w:r>
      <w:r>
        <w:rPr>
          <w:rFonts w:hint="eastAsia" w:ascii="黑体" w:hAnsi="黑体" w:eastAsia="黑体" w:cs="黑体"/>
          <w:b w:val="0"/>
          <w:color w:val="202024"/>
          <w:sz w:val="32"/>
          <w:szCs w:val="32"/>
        </w:rPr>
        <w:t>、</w:t>
      </w:r>
      <w:r>
        <w:rPr>
          <w:rFonts w:hint="eastAsia" w:ascii="黑体" w:hAnsi="黑体" w:eastAsia="黑体" w:cs="黑体"/>
          <w:b w:val="0"/>
          <w:color w:val="202024"/>
          <w:sz w:val="32"/>
          <w:szCs w:val="32"/>
          <w:lang w:eastAsia="zh-CN"/>
        </w:rPr>
        <w:t>预防预警</w:t>
      </w:r>
    </w:p>
    <w:p>
      <w:pPr>
        <w:ind w:firstLine="600"/>
        <w:rPr>
          <w:rFonts w:hint="eastAsia" w:ascii="华文楷体" w:hAnsi="华文楷体" w:eastAsia="华文楷体"/>
          <w:sz w:val="32"/>
          <w:szCs w:val="32"/>
        </w:rPr>
      </w:pPr>
      <w:r>
        <w:rPr>
          <w:rFonts w:hint="eastAsia" w:ascii="仿宋" w:hAnsi="仿宋" w:eastAsia="仿宋"/>
          <w:sz w:val="32"/>
          <w:szCs w:val="32"/>
        </w:rPr>
        <w:t xml:space="preserve"> </w:t>
      </w:r>
      <w:r>
        <w:rPr>
          <w:rFonts w:hint="eastAsia" w:ascii="华文楷体" w:hAnsi="华文楷体" w:eastAsia="华文楷体"/>
          <w:sz w:val="32"/>
          <w:szCs w:val="32"/>
        </w:rPr>
        <w:t>（一）预防</w:t>
      </w:r>
    </w:p>
    <w:p>
      <w:pPr>
        <w:ind w:firstLine="640" w:firstLineChars="200"/>
        <w:rPr>
          <w:rFonts w:hint="eastAsia" w:ascii="仿宋" w:hAnsi="仿宋" w:eastAsia="仿宋"/>
          <w:b/>
          <w:sz w:val="32"/>
          <w:szCs w:val="32"/>
        </w:rPr>
      </w:pPr>
      <w:r>
        <w:rPr>
          <w:rFonts w:hint="eastAsia" w:ascii="仿宋" w:hAnsi="仿宋" w:eastAsia="仿宋"/>
          <w:b w:val="0"/>
          <w:bCs/>
          <w:sz w:val="32"/>
          <w:szCs w:val="32"/>
        </w:rPr>
        <w:t>1、加强宣传。</w:t>
      </w:r>
      <w:r>
        <w:rPr>
          <w:rFonts w:hint="eastAsia" w:ascii="仿宋" w:hAnsi="仿宋" w:eastAsia="仿宋"/>
          <w:sz w:val="32"/>
          <w:szCs w:val="32"/>
        </w:rPr>
        <w:t>加大对国家《安全生产法》和《《中华人民共和国道路交通安全法》、国务院《农业机械安全监督管理条例》和《河南省农业机械安全管理规定》等有关法律法规、农机驾驶操作常识、事故案例的宣传力度，教育广大群众和农机驾驶操作人员知法、守法，尊重生命，爱护财产，安全生产，安全出行。</w:t>
      </w:r>
    </w:p>
    <w:p>
      <w:pPr>
        <w:ind w:firstLine="633" w:firstLineChars="198"/>
        <w:rPr>
          <w:rFonts w:hint="eastAsia" w:ascii="仿宋" w:hAnsi="仿宋" w:eastAsia="仿宋"/>
          <w:sz w:val="32"/>
          <w:szCs w:val="32"/>
        </w:rPr>
      </w:pPr>
      <w:r>
        <w:rPr>
          <w:rFonts w:hint="eastAsia" w:ascii="仿宋" w:hAnsi="仿宋" w:eastAsia="仿宋"/>
          <w:b w:val="0"/>
          <w:bCs/>
          <w:sz w:val="32"/>
          <w:szCs w:val="32"/>
        </w:rPr>
        <w:t>2、严把关口。</w:t>
      </w:r>
      <w:r>
        <w:rPr>
          <w:rFonts w:hint="eastAsia" w:ascii="仿宋" w:hAnsi="仿宋" w:eastAsia="仿宋"/>
          <w:sz w:val="32"/>
          <w:szCs w:val="32"/>
        </w:rPr>
        <w:t>严格落实拖拉机、联合收割机登记和驾驶证管理规定，规范拖拉机和联合收割机安全监理业务，在对拖拉机、联合收割机的注册登记过程中，不见人、不见机车，不准办证、挂牌；严禁为不符合国家安全技术标准、超标农机注册登记入户；不符合登记条件的，不准办理登记手续；坚持属地管理“谁主管、谁负责”，“谁发证、谁负责”，“谁审批、谁负责”的原则，禁止跨行政区域发牌发证；严格对农机驾驶、操作人员的培训、考试工作，认真履行责任制；按照有关行政法规、标准做好对农机驾驶操作人员的审验换证和农机的安全技术检验工作。</w:t>
      </w:r>
    </w:p>
    <w:p>
      <w:pPr>
        <w:ind w:firstLine="640" w:firstLineChars="200"/>
        <w:rPr>
          <w:rFonts w:hint="eastAsia" w:ascii="仿宋" w:hAnsi="仿宋" w:eastAsia="仿宋"/>
          <w:b/>
          <w:color w:val="000000"/>
          <w:sz w:val="32"/>
          <w:szCs w:val="32"/>
        </w:rPr>
      </w:pPr>
      <w:r>
        <w:rPr>
          <w:rFonts w:hint="eastAsia" w:ascii="仿宋" w:hAnsi="仿宋" w:eastAsia="仿宋"/>
          <w:b w:val="0"/>
          <w:bCs/>
          <w:color w:val="000000"/>
          <w:sz w:val="32"/>
          <w:szCs w:val="32"/>
        </w:rPr>
        <w:t>3、加强排查。</w:t>
      </w:r>
      <w:r>
        <w:rPr>
          <w:rFonts w:hint="eastAsia" w:ascii="仿宋" w:hAnsi="仿宋" w:eastAsia="仿宋"/>
          <w:color w:val="000000"/>
          <w:sz w:val="32"/>
          <w:szCs w:val="32"/>
        </w:rPr>
        <w:t>依法严厉究治拖拉机违法载客载人、酒后驾驶、人货混装、无牌行驶、无证驾驶、不按规定参加安全技术检验、报废及非法拼装农机上路行驶或从事作业等违法违规行为；认真督促检查农机合作组织的机库（棚）、加油点（装置）等农机停放场所的安全工作；加强对设施农业机械装备监管，加大对农机事故隐患排查力度，防止发生群死群伤等不可预见的重特大农机事故。</w:t>
      </w:r>
    </w:p>
    <w:p>
      <w:pPr>
        <w:ind w:firstLine="633" w:firstLineChars="198"/>
        <w:rPr>
          <w:rFonts w:hint="eastAsia" w:ascii="华文楷体" w:hAnsi="华文楷体" w:eastAsia="华文楷体"/>
          <w:sz w:val="32"/>
          <w:szCs w:val="32"/>
        </w:rPr>
      </w:pPr>
      <w:r>
        <w:rPr>
          <w:rFonts w:hint="eastAsia" w:ascii="华文楷体" w:hAnsi="华文楷体" w:eastAsia="华文楷体"/>
          <w:sz w:val="32"/>
          <w:szCs w:val="32"/>
        </w:rPr>
        <w:t>（二）预警</w:t>
      </w:r>
    </w:p>
    <w:p>
      <w:pPr>
        <w:ind w:firstLine="633" w:firstLineChars="198"/>
        <w:rPr>
          <w:rFonts w:hint="eastAsia" w:ascii="仿宋" w:hAnsi="仿宋" w:eastAsia="仿宋"/>
          <w:b/>
          <w:sz w:val="32"/>
          <w:szCs w:val="32"/>
        </w:rPr>
      </w:pPr>
      <w:r>
        <w:rPr>
          <w:rFonts w:hint="eastAsia" w:ascii="仿宋" w:hAnsi="仿宋" w:eastAsia="仿宋"/>
          <w:sz w:val="32"/>
          <w:szCs w:val="32"/>
        </w:rPr>
        <w:t>“三夏”、“三秋”、节日等重要时段，易发生重特大农机事故，农机部门应及时发出预防预警通知（内容包括：时间、要求、应对措施、发出机关和时间等），责令农机事故处理人员、负有特定职责的人员进入待命状态，并动员后备人员做好参加应急救援和处置工作准备；通过广播、电视、公告等形式，及时向广大群众和农机驾驶操作人员发出危险或避险警告，注意安全行驶，按照安全技术操作规程从事生产，做好必要的防范性、保护性措施。</w:t>
      </w:r>
    </w:p>
    <w:p>
      <w:pPr>
        <w:pStyle w:val="4"/>
        <w:keepNext/>
        <w:keepLines/>
        <w:shd w:val="clear" w:color="auto" w:fill="auto"/>
        <w:tabs>
          <w:tab w:val="left" w:pos="1337"/>
        </w:tabs>
        <w:ind w:firstLine="720"/>
        <w:rPr>
          <w:rFonts w:hint="eastAsia" w:ascii="黑体" w:hAnsi="黑体" w:eastAsia="黑体" w:cs="黑体"/>
          <w:b w:val="0"/>
          <w:sz w:val="32"/>
          <w:szCs w:val="32"/>
          <w:lang w:eastAsia="zh-CN"/>
        </w:rPr>
      </w:pPr>
      <w:r>
        <w:rPr>
          <w:rFonts w:hint="eastAsia" w:ascii="黑体" w:hAnsi="黑体" w:eastAsia="黑体" w:cs="黑体"/>
          <w:b w:val="0"/>
          <w:color w:val="202024"/>
          <w:sz w:val="32"/>
          <w:szCs w:val="32"/>
          <w:lang w:eastAsia="zh-CN"/>
        </w:rPr>
        <w:t>四</w:t>
      </w:r>
      <w:r>
        <w:rPr>
          <w:rFonts w:hint="eastAsia" w:ascii="黑体" w:hAnsi="黑体" w:eastAsia="黑体" w:cs="黑体"/>
          <w:b w:val="0"/>
          <w:color w:val="202024"/>
          <w:sz w:val="32"/>
          <w:szCs w:val="32"/>
        </w:rPr>
        <w:t>、</w:t>
      </w:r>
      <w:r>
        <w:rPr>
          <w:rFonts w:hint="eastAsia" w:ascii="黑体" w:hAnsi="黑体" w:eastAsia="黑体" w:cs="黑体"/>
          <w:b w:val="0"/>
          <w:color w:val="202024"/>
          <w:sz w:val="32"/>
          <w:szCs w:val="32"/>
          <w:lang w:eastAsia="zh-CN"/>
        </w:rPr>
        <w:t>应急响应</w:t>
      </w:r>
    </w:p>
    <w:p>
      <w:pPr>
        <w:ind w:firstLine="600"/>
        <w:rPr>
          <w:rFonts w:hint="eastAsia" w:ascii="华文楷体" w:hAnsi="华文楷体" w:eastAsia="华文楷体"/>
          <w:sz w:val="32"/>
          <w:szCs w:val="32"/>
        </w:rPr>
      </w:pPr>
      <w:r>
        <w:rPr>
          <w:rFonts w:hint="eastAsia" w:ascii="华文楷体" w:hAnsi="华文楷体" w:eastAsia="华文楷体"/>
          <w:sz w:val="32"/>
          <w:szCs w:val="32"/>
        </w:rPr>
        <w:t>（一）响应等级</w:t>
      </w:r>
    </w:p>
    <w:p>
      <w:pPr>
        <w:ind w:firstLine="640" w:firstLineChars="200"/>
        <w:rPr>
          <w:rFonts w:hint="eastAsia" w:ascii="仿宋" w:hAnsi="仿宋" w:eastAsia="仿宋"/>
          <w:sz w:val="32"/>
          <w:szCs w:val="32"/>
        </w:rPr>
      </w:pPr>
      <w:r>
        <w:rPr>
          <w:rFonts w:hint="eastAsia" w:ascii="仿宋" w:hAnsi="仿宋" w:eastAsia="仿宋"/>
          <w:sz w:val="32"/>
          <w:szCs w:val="32"/>
        </w:rPr>
        <w:t>农业机械突发事件分部、省、市、县四级。发生特别重大农机事故，由农业部启动应急响应（Ⅰ级），并派人员赶赴现场指挥农机事故应急处置工作。发生重大农机事故，由省级农机部门启动应急响应（Ⅱ级），并派人员赶赴现场指挥应急处置工作。发生较大农机事故，由市级农机部门启动应急响应（Ⅲ级），并派人员赶赴现场指挥应急处置工作。发生一般农机事故，由县级农机部门启动应急响应（Ⅳ级），并派人员赶赴现场指挥应急处置工作。Ⅰ级至Ⅳ级农机事故的先期应急响应由事故当地农机部门组织实施。</w:t>
      </w:r>
    </w:p>
    <w:p>
      <w:pPr>
        <w:ind w:firstLine="600"/>
        <w:rPr>
          <w:rFonts w:hint="eastAsia" w:ascii="华文楷体" w:hAnsi="华文楷体" w:eastAsia="华文楷体"/>
          <w:sz w:val="32"/>
          <w:szCs w:val="32"/>
        </w:rPr>
      </w:pPr>
      <w:r>
        <w:rPr>
          <w:rFonts w:hint="eastAsia" w:ascii="华文楷体" w:hAnsi="华文楷体" w:eastAsia="华文楷体"/>
          <w:sz w:val="32"/>
          <w:szCs w:val="32"/>
        </w:rPr>
        <w:t>（二）信息报告</w:t>
      </w:r>
    </w:p>
    <w:p>
      <w:pPr>
        <w:ind w:firstLine="600"/>
        <w:rPr>
          <w:rFonts w:hint="eastAsia" w:ascii="仿宋" w:hAnsi="仿宋" w:eastAsia="仿宋"/>
          <w:sz w:val="32"/>
          <w:szCs w:val="32"/>
        </w:rPr>
      </w:pPr>
      <w:r>
        <w:rPr>
          <w:rFonts w:hint="eastAsia" w:ascii="仿宋" w:hAnsi="仿宋" w:eastAsia="仿宋"/>
          <w:sz w:val="32"/>
          <w:szCs w:val="32"/>
        </w:rPr>
        <w:t>一旦发生重特大农机事故，最先接到报警的当地农机部门，必须在1小时内向政府、有关部门和上级农业机械重特大事故应急救援办公室报告，并立即派员赶赴现场实施应急救援。各级农业机械重特大事故应急救援组织接到信息应及时按有关规定向上级报告。</w:t>
      </w:r>
    </w:p>
    <w:p>
      <w:pPr>
        <w:ind w:firstLine="600"/>
        <w:rPr>
          <w:rFonts w:hint="eastAsia" w:ascii="华文楷体" w:hAnsi="华文楷体" w:eastAsia="华文楷体"/>
          <w:sz w:val="32"/>
          <w:szCs w:val="32"/>
        </w:rPr>
      </w:pPr>
      <w:r>
        <w:rPr>
          <w:rFonts w:hint="eastAsia" w:ascii="华文楷体" w:hAnsi="华文楷体" w:eastAsia="华文楷体"/>
          <w:sz w:val="32"/>
          <w:szCs w:val="32"/>
        </w:rPr>
        <w:t>（三）报告内容</w:t>
      </w:r>
    </w:p>
    <w:p>
      <w:pPr>
        <w:ind w:firstLine="600"/>
        <w:rPr>
          <w:rFonts w:hint="eastAsia" w:ascii="仿宋" w:hAnsi="仿宋" w:eastAsia="仿宋"/>
          <w:sz w:val="32"/>
          <w:szCs w:val="32"/>
        </w:rPr>
      </w:pPr>
      <w:r>
        <w:rPr>
          <w:rFonts w:hint="eastAsia" w:ascii="仿宋" w:hAnsi="仿宋" w:eastAsia="仿宋"/>
          <w:sz w:val="32"/>
          <w:szCs w:val="32"/>
        </w:rPr>
        <w:t>报告内容包括时间、地点、监管情况、信息来源、原因、性质、严重程度、动态信息、影响范围、已采取的应急措施等。</w:t>
      </w:r>
    </w:p>
    <w:p>
      <w:pPr>
        <w:ind w:firstLine="640" w:firstLineChars="200"/>
        <w:rPr>
          <w:rFonts w:hint="eastAsia" w:ascii="华文楷体" w:hAnsi="华文楷体" w:eastAsia="华文楷体"/>
          <w:sz w:val="32"/>
          <w:szCs w:val="32"/>
        </w:rPr>
      </w:pPr>
      <w:r>
        <w:rPr>
          <w:rFonts w:hint="eastAsia" w:ascii="华文楷体" w:hAnsi="华文楷体" w:eastAsia="华文楷体"/>
          <w:sz w:val="32"/>
          <w:szCs w:val="32"/>
        </w:rPr>
        <w:t>（四）先期处置</w:t>
      </w:r>
    </w:p>
    <w:p>
      <w:pPr>
        <w:ind w:firstLine="640" w:firstLineChars="200"/>
        <w:rPr>
          <w:rFonts w:hint="eastAsia" w:ascii="仿宋" w:hAnsi="仿宋" w:eastAsia="仿宋"/>
          <w:sz w:val="32"/>
          <w:szCs w:val="32"/>
        </w:rPr>
      </w:pPr>
      <w:r>
        <w:rPr>
          <w:rFonts w:hint="eastAsia" w:ascii="仿宋" w:hAnsi="仿宋" w:eastAsia="仿宋"/>
          <w:sz w:val="32"/>
          <w:szCs w:val="32"/>
        </w:rPr>
        <w:t>重特大农机事故发生或可能发生时，当地接警的农机管理部门应在第一时间及时、主动、有效地进行处置，控制事态扩大，组织救援，并将事故和有关先期处置情况、建议按规定在同一时间报当地政府和上级农业机械重特大事故应急救援办公室。迅速赶赴现场，开展应急处置工作，尽最大努力减少人员伤亡和财产损失。</w:t>
      </w:r>
    </w:p>
    <w:p>
      <w:pPr>
        <w:ind w:firstLine="640" w:firstLineChars="200"/>
        <w:rPr>
          <w:rFonts w:hint="eastAsia" w:ascii="华文楷体" w:hAnsi="华文楷体" w:eastAsia="华文楷体"/>
          <w:sz w:val="32"/>
          <w:szCs w:val="32"/>
        </w:rPr>
      </w:pPr>
      <w:r>
        <w:rPr>
          <w:rFonts w:hint="eastAsia" w:ascii="华文楷体" w:hAnsi="华文楷体" w:eastAsia="华文楷体"/>
          <w:sz w:val="32"/>
          <w:szCs w:val="32"/>
        </w:rPr>
        <w:t>（五）应急响应</w:t>
      </w:r>
    </w:p>
    <w:p>
      <w:pPr>
        <w:ind w:firstLine="640" w:firstLineChars="200"/>
        <w:rPr>
          <w:rFonts w:hint="eastAsia" w:ascii="仿宋" w:hAnsi="仿宋" w:eastAsia="仿宋"/>
          <w:sz w:val="32"/>
          <w:szCs w:val="32"/>
        </w:rPr>
      </w:pPr>
      <w:r>
        <w:rPr>
          <w:rFonts w:hint="eastAsia" w:ascii="仿宋" w:hAnsi="仿宋" w:eastAsia="仿宋"/>
          <w:sz w:val="32"/>
          <w:szCs w:val="32"/>
        </w:rPr>
        <w:t>农机事故发生后，农机中心应急办公室经核实确定为重特大农机事故的，应立即报告中心主任或主管副主任批准后，启动本预案，各有关成员、单位、相关人员应在接到通知后立即赶赴指定地点积极参与实施救援工作。</w:t>
      </w:r>
    </w:p>
    <w:p>
      <w:pPr>
        <w:ind w:firstLine="640" w:firstLineChars="200"/>
        <w:rPr>
          <w:rFonts w:hint="eastAsia" w:ascii="华文楷体" w:hAnsi="华文楷体" w:eastAsia="华文楷体"/>
          <w:sz w:val="32"/>
          <w:szCs w:val="32"/>
        </w:rPr>
      </w:pPr>
      <w:r>
        <w:rPr>
          <w:rFonts w:hint="eastAsia" w:ascii="华文楷体" w:hAnsi="华文楷体" w:eastAsia="华文楷体"/>
          <w:sz w:val="32"/>
          <w:szCs w:val="32"/>
        </w:rPr>
        <w:t>（六）实施救援</w:t>
      </w:r>
    </w:p>
    <w:p>
      <w:pPr>
        <w:ind w:firstLine="640" w:firstLineChars="200"/>
        <w:rPr>
          <w:rFonts w:hint="eastAsia" w:ascii="仿宋" w:hAnsi="仿宋" w:eastAsia="仿宋"/>
          <w:sz w:val="32"/>
          <w:szCs w:val="32"/>
        </w:rPr>
      </w:pPr>
      <w:r>
        <w:rPr>
          <w:rFonts w:hint="eastAsia" w:ascii="仿宋" w:hAnsi="仿宋" w:eastAsia="仿宋"/>
          <w:sz w:val="32"/>
          <w:szCs w:val="32"/>
        </w:rPr>
        <w:t>重特大农机事故发生地的农机部门要及时请求当地政府和有关部门的力量和装备，赶赴现场参与救援行动。视情况建议政府成立专家指导组、医疗救护组、后勤保障组、善后处理组等有关专业工作组，开展消除隐患、调查取证、伤员救治、社会救助、保险理赔、现场保护等有关各项工作。</w:t>
      </w:r>
    </w:p>
    <w:p>
      <w:pPr>
        <w:ind w:firstLine="640" w:firstLineChars="200"/>
        <w:rPr>
          <w:rFonts w:hint="eastAsia" w:ascii="华文楷体" w:hAnsi="华文楷体" w:eastAsia="华文楷体"/>
          <w:sz w:val="32"/>
          <w:szCs w:val="32"/>
        </w:rPr>
      </w:pPr>
      <w:r>
        <w:rPr>
          <w:rFonts w:hint="eastAsia" w:ascii="华文楷体" w:hAnsi="华文楷体" w:eastAsia="华文楷体"/>
          <w:sz w:val="32"/>
          <w:szCs w:val="32"/>
        </w:rPr>
        <w:t>（七）善后处理</w:t>
      </w:r>
    </w:p>
    <w:p>
      <w:pPr>
        <w:ind w:firstLine="600"/>
        <w:rPr>
          <w:rFonts w:hint="eastAsia" w:ascii="仿宋" w:hAnsi="仿宋" w:eastAsia="仿宋"/>
          <w:sz w:val="32"/>
          <w:szCs w:val="32"/>
        </w:rPr>
      </w:pPr>
      <w:r>
        <w:rPr>
          <w:rFonts w:hint="eastAsia" w:ascii="仿宋" w:hAnsi="仿宋" w:eastAsia="仿宋"/>
          <w:sz w:val="32"/>
          <w:szCs w:val="32"/>
        </w:rPr>
        <w:t>重特大农机事故救援结束后，建议事发地政府和有关部门，根据国家有关法律、法规、规章和有关政策要求，对死亡人员进行善后处置，尽力医治事故伤员，清理事故现场，恢复交通和正常生产秩序。</w:t>
      </w:r>
    </w:p>
    <w:p>
      <w:pPr>
        <w:ind w:firstLine="640" w:firstLineChars="200"/>
        <w:rPr>
          <w:rFonts w:hint="eastAsia" w:ascii="华文楷体" w:hAnsi="华文楷体" w:eastAsia="华文楷体"/>
          <w:sz w:val="32"/>
          <w:szCs w:val="32"/>
        </w:rPr>
      </w:pPr>
      <w:r>
        <w:rPr>
          <w:rFonts w:hint="eastAsia" w:ascii="华文楷体" w:hAnsi="华文楷体" w:eastAsia="华文楷体"/>
          <w:sz w:val="32"/>
          <w:szCs w:val="32"/>
        </w:rPr>
        <w:t>（八）事故调查</w:t>
      </w:r>
    </w:p>
    <w:p>
      <w:pPr>
        <w:ind w:firstLine="640" w:firstLineChars="200"/>
        <w:rPr>
          <w:rFonts w:hint="eastAsia" w:ascii="仿宋" w:hAnsi="仿宋" w:eastAsia="仿宋"/>
          <w:sz w:val="32"/>
          <w:szCs w:val="32"/>
        </w:rPr>
      </w:pPr>
      <w:r>
        <w:rPr>
          <w:rFonts w:hint="eastAsia" w:ascii="仿宋" w:hAnsi="仿宋" w:eastAsia="仿宋"/>
          <w:sz w:val="32"/>
          <w:szCs w:val="32"/>
        </w:rPr>
        <w:t>发生重特大农机事故后，当地农机管理部门应依照法律法规和规范及时查明事故发生的起因、性质、影响、责任、经验教训等，并做好调查取证工作，准确做出事故责任认定，需进入法律程序的，依法追究肇始者法律责任。</w:t>
      </w:r>
    </w:p>
    <w:p>
      <w:pPr>
        <w:ind w:firstLine="640" w:firstLineChars="200"/>
        <w:rPr>
          <w:rFonts w:hint="eastAsia" w:ascii="仿宋" w:hAnsi="仿宋" w:eastAsia="仿宋"/>
          <w:sz w:val="32"/>
          <w:szCs w:val="32"/>
        </w:rPr>
      </w:pPr>
      <w:r>
        <w:rPr>
          <w:rFonts w:hint="eastAsia" w:ascii="仿宋" w:hAnsi="仿宋" w:eastAsia="仿宋"/>
          <w:sz w:val="32"/>
          <w:szCs w:val="32"/>
        </w:rPr>
        <w:t>重特大农机事故调查工作自事故发生之日起按照规定的日期完成，并由调查组形成书面报告提交给政府和有关部门。对违法违规的行政执法人员，按属地管理原则和干部管理权限实施责任倒查，并作出相应处理。</w:t>
      </w:r>
    </w:p>
    <w:p>
      <w:pPr>
        <w:ind w:firstLine="640" w:firstLineChars="200"/>
        <w:rPr>
          <w:rFonts w:hint="eastAsia" w:ascii="华文楷体" w:hAnsi="华文楷体" w:eastAsia="华文楷体"/>
          <w:sz w:val="32"/>
          <w:szCs w:val="32"/>
        </w:rPr>
      </w:pPr>
      <w:r>
        <w:rPr>
          <w:rFonts w:hint="eastAsia" w:ascii="华文楷体" w:hAnsi="华文楷体" w:eastAsia="华文楷体"/>
          <w:sz w:val="32"/>
          <w:szCs w:val="32"/>
        </w:rPr>
        <w:t>（九）应急评估</w:t>
      </w:r>
    </w:p>
    <w:p>
      <w:pPr>
        <w:ind w:firstLine="640" w:firstLineChars="200"/>
        <w:rPr>
          <w:rFonts w:hint="eastAsia" w:ascii="仿宋" w:hAnsi="仿宋" w:eastAsia="仿宋"/>
          <w:sz w:val="32"/>
          <w:szCs w:val="32"/>
        </w:rPr>
      </w:pPr>
      <w:r>
        <w:rPr>
          <w:rFonts w:hint="eastAsia" w:ascii="仿宋" w:hAnsi="仿宋" w:eastAsia="仿宋"/>
          <w:sz w:val="32"/>
          <w:szCs w:val="32"/>
        </w:rPr>
        <w:t>县农业机械重特大事故应急救援指挥领导小组应会同有关部门、人员对事故的预防预警、应急响应、保障能力、协同作战等问题进行调查评估，总结经验教训，并向当地政府提交专项报告，为不断完善预案提供参考依据。</w:t>
      </w:r>
    </w:p>
    <w:p>
      <w:pPr>
        <w:ind w:firstLine="640" w:firstLineChars="200"/>
        <w:rPr>
          <w:rFonts w:hint="eastAsia" w:ascii="华文楷体" w:hAnsi="华文楷体" w:eastAsia="华文楷体"/>
          <w:sz w:val="32"/>
          <w:szCs w:val="32"/>
        </w:rPr>
      </w:pPr>
      <w:r>
        <w:rPr>
          <w:rFonts w:hint="eastAsia" w:ascii="华文楷体" w:hAnsi="华文楷体" w:eastAsia="华文楷体"/>
          <w:sz w:val="32"/>
          <w:szCs w:val="32"/>
        </w:rPr>
        <w:t>（十）信息发布</w:t>
      </w:r>
    </w:p>
    <w:p>
      <w:pPr>
        <w:ind w:firstLine="640" w:firstLineChars="200"/>
        <w:rPr>
          <w:rFonts w:hint="eastAsia" w:ascii="仿宋" w:hAnsi="仿宋" w:eastAsia="仿宋"/>
          <w:sz w:val="32"/>
          <w:szCs w:val="32"/>
        </w:rPr>
      </w:pPr>
      <w:r>
        <w:rPr>
          <w:rFonts w:hint="eastAsia" w:ascii="仿宋" w:hAnsi="仿宋" w:eastAsia="仿宋"/>
          <w:sz w:val="32"/>
          <w:szCs w:val="32"/>
        </w:rPr>
        <w:t>重特大农机事故的新闻报道、信息发布、接待采访等事项由当地政府或当地农机部门的重特大农机事故应急救援指挥组织统一部署，应遵循及时、准确、全面、客观的工作原则。</w:t>
      </w:r>
    </w:p>
    <w:p>
      <w:pPr>
        <w:pStyle w:val="4"/>
        <w:keepNext/>
        <w:keepLines/>
        <w:shd w:val="clear" w:color="auto" w:fill="auto"/>
        <w:tabs>
          <w:tab w:val="left" w:pos="1337"/>
        </w:tabs>
        <w:ind w:firstLine="720"/>
        <w:rPr>
          <w:rFonts w:hint="eastAsia" w:ascii="黑体" w:hAnsi="黑体" w:eastAsia="黑体" w:cs="黑体"/>
          <w:b w:val="0"/>
          <w:sz w:val="32"/>
          <w:szCs w:val="32"/>
          <w:lang w:eastAsia="zh-CN"/>
        </w:rPr>
      </w:pPr>
      <w:r>
        <w:rPr>
          <w:rFonts w:hint="eastAsia" w:ascii="黑体" w:hAnsi="黑体" w:eastAsia="黑体" w:cs="黑体"/>
          <w:b w:val="0"/>
          <w:color w:val="202024"/>
          <w:sz w:val="32"/>
          <w:szCs w:val="32"/>
          <w:lang w:eastAsia="zh-CN"/>
        </w:rPr>
        <w:t>五</w:t>
      </w:r>
      <w:r>
        <w:rPr>
          <w:rFonts w:hint="eastAsia" w:ascii="黑体" w:hAnsi="黑体" w:eastAsia="黑体" w:cs="黑体"/>
          <w:b w:val="0"/>
          <w:color w:val="202024"/>
          <w:sz w:val="32"/>
          <w:szCs w:val="32"/>
        </w:rPr>
        <w:t>、</w:t>
      </w:r>
      <w:r>
        <w:rPr>
          <w:rFonts w:hint="eastAsia" w:ascii="黑体" w:hAnsi="黑体" w:eastAsia="黑体" w:cs="黑体"/>
          <w:b w:val="0"/>
          <w:color w:val="202024"/>
          <w:sz w:val="32"/>
          <w:szCs w:val="32"/>
          <w:lang w:eastAsia="zh-CN"/>
        </w:rPr>
        <w:t>应急保障</w:t>
      </w:r>
    </w:p>
    <w:p>
      <w:pPr>
        <w:ind w:firstLine="640" w:firstLineChars="200"/>
        <w:rPr>
          <w:rFonts w:hint="eastAsia" w:ascii="华文楷体" w:hAnsi="华文楷体" w:eastAsia="华文楷体"/>
          <w:sz w:val="32"/>
          <w:szCs w:val="32"/>
        </w:rPr>
      </w:pPr>
      <w:r>
        <w:rPr>
          <w:rFonts w:hint="eastAsia" w:ascii="华文楷体" w:hAnsi="华文楷体" w:eastAsia="华文楷体"/>
          <w:sz w:val="32"/>
          <w:szCs w:val="32"/>
        </w:rPr>
        <w:t>（一）信息保障</w:t>
      </w:r>
    </w:p>
    <w:p>
      <w:pPr>
        <w:ind w:firstLine="640" w:firstLineChars="200"/>
        <w:rPr>
          <w:rFonts w:hint="eastAsia" w:ascii="仿宋" w:hAnsi="仿宋" w:eastAsia="仿宋"/>
          <w:sz w:val="32"/>
          <w:szCs w:val="32"/>
        </w:rPr>
      </w:pPr>
      <w:r>
        <w:rPr>
          <w:rFonts w:hint="eastAsia" w:ascii="仿宋" w:hAnsi="仿宋" w:eastAsia="仿宋"/>
          <w:sz w:val="32"/>
          <w:szCs w:val="32"/>
        </w:rPr>
        <w:t>完善接警、处置系统，设立和公布报警电话，配备必要的应急备用设施和技术力量；建立健全并认真落实重特大事故的信息收集、传递、处理、报送各环节的工作制度，确保信息报送渠道的畅通。县农机中心的事故报警和日常信息处理电话：0377-83660988、83660979</w:t>
      </w:r>
    </w:p>
    <w:p>
      <w:pPr>
        <w:ind w:firstLine="640" w:firstLineChars="200"/>
        <w:rPr>
          <w:rFonts w:hint="eastAsia" w:ascii="华文楷体" w:hAnsi="华文楷体" w:eastAsia="华文楷体"/>
          <w:sz w:val="32"/>
          <w:szCs w:val="32"/>
        </w:rPr>
      </w:pPr>
      <w:r>
        <w:rPr>
          <w:rFonts w:hint="eastAsia" w:ascii="华文楷体" w:hAnsi="华文楷体" w:eastAsia="华文楷体"/>
          <w:sz w:val="32"/>
          <w:szCs w:val="32"/>
        </w:rPr>
        <w:t>（二）装备保障</w:t>
      </w:r>
    </w:p>
    <w:p>
      <w:pPr>
        <w:ind w:firstLine="640" w:firstLineChars="200"/>
        <w:rPr>
          <w:rFonts w:hint="eastAsia" w:ascii="仿宋" w:hAnsi="仿宋" w:eastAsia="仿宋"/>
          <w:sz w:val="32"/>
          <w:szCs w:val="32"/>
        </w:rPr>
      </w:pPr>
      <w:r>
        <w:rPr>
          <w:rFonts w:hint="eastAsia" w:ascii="仿宋" w:hAnsi="仿宋" w:eastAsia="仿宋"/>
          <w:sz w:val="32"/>
          <w:szCs w:val="32"/>
        </w:rPr>
        <w:t>县农机部门所属农机安全监理机构应完备一定数量的处置重特大农机事故的装备、器材和工具。能够满足应急处置和日常工作需要。储备物资应存放在安全、交通便利的地方，县与县、区与县形成网络，经请求能够尽快得到支援，能及时租用、使用。建立健全应急救援制度和预案，落实应急救援人员并预备以下相应装备：一是要准备疏散设备（包括大客车、大货车、大吊车等），用于疏散事故现场人员及物资设备；二是相应的工程机械，处置坍塌、挖掘、清障等工作；三是发电机，用于事故现场的照明；四是日常装备（包括事故勘察车、应急救援车辆、指挥车、通讯器材等）。</w:t>
      </w:r>
    </w:p>
    <w:p>
      <w:pPr>
        <w:ind w:firstLine="640" w:firstLineChars="200"/>
        <w:rPr>
          <w:rFonts w:hint="eastAsia" w:ascii="华文楷体" w:hAnsi="华文楷体" w:eastAsia="华文楷体"/>
          <w:sz w:val="32"/>
          <w:szCs w:val="32"/>
        </w:rPr>
      </w:pPr>
      <w:r>
        <w:rPr>
          <w:rFonts w:hint="eastAsia" w:ascii="华文楷体" w:hAnsi="华文楷体" w:eastAsia="华文楷体"/>
          <w:sz w:val="32"/>
          <w:szCs w:val="32"/>
        </w:rPr>
        <w:t>（三）经费保障</w:t>
      </w:r>
    </w:p>
    <w:p>
      <w:pPr>
        <w:ind w:firstLine="640" w:firstLineChars="200"/>
        <w:rPr>
          <w:rFonts w:hint="eastAsia" w:ascii="仿宋" w:hAnsi="仿宋" w:eastAsia="仿宋"/>
          <w:sz w:val="32"/>
          <w:szCs w:val="32"/>
        </w:rPr>
      </w:pPr>
      <w:r>
        <w:rPr>
          <w:rFonts w:hint="eastAsia" w:ascii="仿宋" w:hAnsi="仿宋" w:eastAsia="仿宋"/>
          <w:sz w:val="32"/>
          <w:szCs w:val="32"/>
        </w:rPr>
        <w:t>预防和处置农机事故所需经费应上报当地政府，纳入同级财政年度专项经费预算。重特大农机事故临时应急救援工作所需处置经费由当地农机部门及时向政府提出请求，在不可预见费中优先安排列支，确保应急支出需要。</w:t>
      </w:r>
    </w:p>
    <w:p>
      <w:pPr>
        <w:ind w:firstLine="640" w:firstLineChars="200"/>
        <w:rPr>
          <w:rFonts w:hint="eastAsia" w:ascii="华文楷体" w:hAnsi="华文楷体" w:eastAsia="华文楷体"/>
          <w:sz w:val="32"/>
          <w:szCs w:val="32"/>
        </w:rPr>
      </w:pPr>
      <w:r>
        <w:rPr>
          <w:rFonts w:hint="eastAsia" w:ascii="华文楷体" w:hAnsi="华文楷体" w:eastAsia="华文楷体"/>
          <w:sz w:val="32"/>
          <w:szCs w:val="32"/>
        </w:rPr>
        <w:t>（四）队伍保障</w:t>
      </w:r>
    </w:p>
    <w:p>
      <w:pPr>
        <w:ind w:firstLine="640" w:firstLineChars="200"/>
        <w:rPr>
          <w:rFonts w:hint="eastAsia" w:ascii="仿宋" w:hAnsi="仿宋" w:eastAsia="仿宋"/>
          <w:sz w:val="32"/>
          <w:szCs w:val="32"/>
        </w:rPr>
      </w:pPr>
      <w:r>
        <w:rPr>
          <w:rFonts w:hint="eastAsia" w:ascii="仿宋" w:hAnsi="仿宋" w:eastAsia="仿宋"/>
          <w:sz w:val="32"/>
          <w:szCs w:val="32"/>
        </w:rPr>
        <w:t>农机部门应建立健全处置重特大农机事故应急救援指挥领导小组，组织储备有关技术专家人才库，落实应急救援人员。县农机监理机构日常处理事故至少有3-5人的保障队伍，并按照事故的具体情况和本级政府、部门应急救援指挥领导组织的要求，具体实施农机事故处理和重特大农机事故先期应急救援处置工作。</w:t>
      </w:r>
    </w:p>
    <w:p>
      <w:pPr>
        <w:pStyle w:val="4"/>
        <w:keepNext/>
        <w:keepLines/>
        <w:shd w:val="clear" w:color="auto" w:fill="auto"/>
        <w:tabs>
          <w:tab w:val="left" w:pos="1337"/>
        </w:tabs>
        <w:ind w:firstLine="720"/>
        <w:rPr>
          <w:rFonts w:hint="eastAsia" w:ascii="黑体" w:hAnsi="黑体" w:eastAsia="黑体" w:cs="黑体"/>
          <w:b w:val="0"/>
          <w:sz w:val="32"/>
          <w:szCs w:val="32"/>
          <w:lang w:eastAsia="zh-CN"/>
        </w:rPr>
      </w:pPr>
      <w:r>
        <w:rPr>
          <w:rFonts w:hint="eastAsia" w:ascii="黑体" w:hAnsi="黑体" w:eastAsia="黑体" w:cs="黑体"/>
          <w:b w:val="0"/>
          <w:color w:val="202024"/>
          <w:sz w:val="32"/>
          <w:szCs w:val="32"/>
          <w:lang w:eastAsia="zh-CN"/>
        </w:rPr>
        <w:t>六</w:t>
      </w:r>
      <w:r>
        <w:rPr>
          <w:rFonts w:hint="eastAsia" w:ascii="黑体" w:hAnsi="黑体" w:eastAsia="黑体" w:cs="黑体"/>
          <w:b w:val="0"/>
          <w:color w:val="202024"/>
          <w:sz w:val="32"/>
          <w:szCs w:val="32"/>
        </w:rPr>
        <w:t>、</w:t>
      </w:r>
      <w:r>
        <w:rPr>
          <w:rFonts w:hint="eastAsia" w:ascii="黑体" w:hAnsi="黑体" w:eastAsia="黑体" w:cs="黑体"/>
          <w:b w:val="0"/>
          <w:color w:val="202024"/>
          <w:sz w:val="32"/>
          <w:szCs w:val="32"/>
          <w:lang w:eastAsia="zh-CN"/>
        </w:rPr>
        <w:t>监督管理</w:t>
      </w:r>
    </w:p>
    <w:p>
      <w:pPr>
        <w:ind w:firstLine="640" w:firstLineChars="200"/>
        <w:rPr>
          <w:rFonts w:hint="eastAsia" w:ascii="华文楷体" w:hAnsi="华文楷体" w:eastAsia="华文楷体"/>
          <w:sz w:val="32"/>
          <w:szCs w:val="32"/>
        </w:rPr>
      </w:pPr>
      <w:r>
        <w:rPr>
          <w:rFonts w:hint="eastAsia" w:ascii="华文楷体" w:hAnsi="华文楷体" w:eastAsia="华文楷体"/>
          <w:sz w:val="32"/>
          <w:szCs w:val="32"/>
        </w:rPr>
        <w:t>（一）公众宣传</w:t>
      </w:r>
    </w:p>
    <w:p>
      <w:pPr>
        <w:ind w:firstLine="640" w:firstLineChars="200"/>
        <w:rPr>
          <w:rFonts w:hint="eastAsia" w:ascii="仿宋" w:hAnsi="仿宋" w:eastAsia="仿宋"/>
          <w:sz w:val="32"/>
          <w:szCs w:val="32"/>
        </w:rPr>
      </w:pPr>
      <w:r>
        <w:rPr>
          <w:rFonts w:hint="eastAsia" w:ascii="仿宋" w:hAnsi="仿宋" w:eastAsia="仿宋"/>
          <w:sz w:val="32"/>
          <w:szCs w:val="32"/>
        </w:rPr>
        <w:t>要充分利用电视、广播、报刊、网络等媒体，采用不同方法（如宣传车辆、标语等），广泛宣传安全生产法、道路交通法、农机化促进法、农机安全监管条例、行政规定和规章等有关法律、法规和事故的预防、避险、自救、互救的常识及办法。</w:t>
      </w:r>
    </w:p>
    <w:p>
      <w:pPr>
        <w:ind w:firstLine="640" w:firstLineChars="200"/>
        <w:rPr>
          <w:rFonts w:hint="eastAsia" w:ascii="华文楷体" w:hAnsi="华文楷体" w:eastAsia="华文楷体"/>
          <w:sz w:val="32"/>
          <w:szCs w:val="32"/>
        </w:rPr>
      </w:pPr>
      <w:r>
        <w:rPr>
          <w:rFonts w:hint="eastAsia" w:ascii="华文楷体" w:hAnsi="华文楷体" w:eastAsia="华文楷体"/>
          <w:sz w:val="32"/>
          <w:szCs w:val="32"/>
        </w:rPr>
        <w:t>（二）人员培训</w:t>
      </w:r>
    </w:p>
    <w:p>
      <w:pPr>
        <w:ind w:firstLine="640" w:firstLineChars="200"/>
        <w:rPr>
          <w:rFonts w:hint="eastAsia" w:ascii="仿宋" w:hAnsi="仿宋" w:eastAsia="仿宋"/>
          <w:sz w:val="32"/>
          <w:szCs w:val="32"/>
        </w:rPr>
      </w:pPr>
      <w:r>
        <w:rPr>
          <w:rFonts w:hint="eastAsia" w:ascii="仿宋" w:hAnsi="仿宋" w:eastAsia="仿宋"/>
          <w:sz w:val="32"/>
          <w:szCs w:val="32"/>
        </w:rPr>
        <w:t>应切实加强对处置农机事故及重特大农机事故应急救援人员、农机驾驶操作人员的日常教育和技能培训，有针对性地开展农机事故预防、应急反应、应急处置等相关培训工作，提高农机监管人员和广大农机所有人、驾驶操作人员紧急处置重特大农机事故的应对能力和水平。</w:t>
      </w:r>
    </w:p>
    <w:p>
      <w:pPr>
        <w:ind w:firstLine="640" w:firstLineChars="200"/>
        <w:rPr>
          <w:rFonts w:hint="eastAsia" w:ascii="华文楷体" w:hAnsi="华文楷体" w:eastAsia="华文楷体"/>
          <w:sz w:val="32"/>
          <w:szCs w:val="32"/>
        </w:rPr>
      </w:pPr>
      <w:r>
        <w:rPr>
          <w:rFonts w:hint="eastAsia" w:ascii="华文楷体" w:hAnsi="华文楷体" w:eastAsia="华文楷体"/>
          <w:sz w:val="32"/>
          <w:szCs w:val="32"/>
        </w:rPr>
        <w:t>（三）应急演练</w:t>
      </w:r>
    </w:p>
    <w:p>
      <w:pPr>
        <w:ind w:firstLine="640" w:firstLineChars="200"/>
        <w:rPr>
          <w:rFonts w:hint="eastAsia" w:ascii="仿宋" w:hAnsi="仿宋" w:eastAsia="仿宋"/>
          <w:sz w:val="32"/>
          <w:szCs w:val="32"/>
        </w:rPr>
      </w:pPr>
      <w:r>
        <w:rPr>
          <w:rFonts w:hint="eastAsia" w:ascii="仿宋" w:hAnsi="仿宋" w:eastAsia="仿宋"/>
          <w:sz w:val="32"/>
          <w:szCs w:val="32"/>
        </w:rPr>
        <w:t>县农机管理部门应定期按应急救援要求认真组织相关单位和个人进行预习演练，内容包括应急联动、紧急集结、快速反应、协同配合、现场救援、后期处置、应急保障等。及时评估和总结，不断完善应急反应机制，提高应急救援能力。</w:t>
      </w:r>
    </w:p>
    <w:p>
      <w:pPr>
        <w:ind w:firstLine="600"/>
        <w:rPr>
          <w:rFonts w:hint="eastAsia" w:ascii="华文楷体" w:hAnsi="华文楷体" w:eastAsia="华文楷体"/>
          <w:sz w:val="32"/>
          <w:szCs w:val="32"/>
        </w:rPr>
      </w:pPr>
      <w:r>
        <w:rPr>
          <w:rFonts w:hint="eastAsia" w:ascii="华文楷体" w:hAnsi="华文楷体" w:eastAsia="华文楷体"/>
          <w:sz w:val="32"/>
          <w:szCs w:val="32"/>
        </w:rPr>
        <w:t>（四）责任与奖惩</w:t>
      </w:r>
    </w:p>
    <w:p>
      <w:pPr>
        <w:ind w:firstLine="600"/>
        <w:rPr>
          <w:rFonts w:hint="eastAsia" w:ascii="仿宋" w:hAnsi="仿宋" w:eastAsia="仿宋"/>
          <w:sz w:val="32"/>
          <w:szCs w:val="32"/>
        </w:rPr>
      </w:pPr>
      <w:r>
        <w:rPr>
          <w:rFonts w:hint="eastAsia" w:ascii="仿宋" w:hAnsi="仿宋" w:eastAsia="仿宋"/>
          <w:sz w:val="32"/>
          <w:szCs w:val="32"/>
        </w:rPr>
        <w:t>重特大农机事故应急处置工作实行领导负责制和责任追究制。对有突出贡献的先进集体和个人要给予表彰和奖励。对不履行法定职责，迟报、谎报、瞒报和漏报事故重要情况或者应急管理工作中有其他失职、渎职行为，造成严重后果的单位和个人，给予通报批评或建议地方政府给予行政处分；构成犯罪的，依法追究刑事责任。</w:t>
      </w:r>
    </w:p>
    <w:p>
      <w:pPr>
        <w:ind w:firstLine="640" w:firstLineChars="200"/>
        <w:rPr>
          <w:rFonts w:hint="eastAsia" w:ascii="仿宋" w:hAnsi="仿宋" w:eastAsia="仿宋"/>
          <w:sz w:val="32"/>
          <w:szCs w:val="32"/>
        </w:rPr>
      </w:pPr>
      <w:r>
        <w:rPr>
          <w:rFonts w:hint="eastAsia" w:ascii="仿宋" w:hAnsi="仿宋" w:eastAsia="仿宋"/>
          <w:sz w:val="32"/>
          <w:szCs w:val="32"/>
        </w:rPr>
        <w:t>本预案自印发之日起实施。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Microsoft YaHei">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MDZkM2FmYjY2ZDNlOGNmZmUwNzEzOThkMjI5ZTkifQ=="/>
  </w:docVars>
  <w:rsids>
    <w:rsidRoot w:val="3969783D"/>
    <w:rsid w:val="3969783D"/>
    <w:rsid w:val="77F17F59"/>
    <w:rsid w:val="FFDBB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 #3"/>
    <w:basedOn w:val="1"/>
    <w:qFormat/>
    <w:uiPriority w:val="0"/>
    <w:pPr>
      <w:widowControl w:val="0"/>
      <w:shd w:val="clear" w:color="auto" w:fill="FFFFFF"/>
      <w:spacing w:line="608" w:lineRule="exact"/>
      <w:ind w:firstLine="760"/>
      <w:outlineLvl w:val="2"/>
    </w:pPr>
    <w:rPr>
      <w:b/>
      <w:bCs/>
      <w:sz w:val="28"/>
      <w:szCs w:val="28"/>
      <w:u w:val="none"/>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2023-08-15T17:11:00Z</dcterms:created>
  <dc:creator>WPS_空白</dc:creator>
  <cp:lastModifiedBy>user</cp:lastModifiedBy>
  <dcterms:modified xsi:type="dcterms:W3CDTF">2023-10-12T08:32:11Z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90AB8905D6E04CA59F4E6A6A8752B22C_11</vt:lpwstr>
  </property>
</Properties>
</file>