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燃气用户报装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一．</w:t>
      </w:r>
      <w:r>
        <w:rPr>
          <w:rFonts w:hint="eastAsia"/>
          <w:b/>
          <w:bCs/>
          <w:sz w:val="28"/>
          <w:szCs w:val="28"/>
          <w:lang w:val="en-US" w:eastAsia="zh-CN"/>
        </w:rPr>
        <w:t>基本信息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1基本信息</w:t>
      </w:r>
    </w:p>
    <w:tbl>
      <w:tblPr>
        <w:tblStyle w:val="4"/>
        <w:tblW w:w="93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715"/>
        <w:gridCol w:w="222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事项名称</w:t>
            </w:r>
          </w:p>
        </w:tc>
        <w:tc>
          <w:tcPr>
            <w:tcW w:w="2715" w:type="dxa"/>
            <w:tcBorders>
              <w:top w:val="single" w:color="E2E2E2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燃气用户报装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事项类型</w:t>
            </w:r>
          </w:p>
        </w:tc>
        <w:tc>
          <w:tcPr>
            <w:tcW w:w="2265" w:type="dxa"/>
            <w:tcBorders>
              <w:top w:val="single" w:color="E2E2E2" w:sz="8" w:space="0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实施主体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唐河华嘉盛燃气有限公司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办件类型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即办件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法定办理时限</w:t>
            </w:r>
          </w:p>
        </w:tc>
        <w:tc>
          <w:tcPr>
            <w:tcW w:w="27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"https://www.hnzwfw.gov.cn/portal/guide/javascript:;" \o "https://www.hnzwfw.gov.cn/portal/guide/javascript:;"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 xml:space="preserve">个工作日 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承诺办理时限</w:t>
            </w:r>
          </w:p>
        </w:tc>
        <w:tc>
          <w:tcPr>
            <w:tcW w:w="226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"https://www.hnzwfw.gov.cn/portal/guide/javascript:;" \o "https://www.hnzwfw.gov.cn/portal/guide/javascript:;"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  <w:t xml:space="preserve">1个工作日 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权力来源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同级授权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行使层级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是否涉及特殊环节</w:t>
            </w:r>
          </w:p>
        </w:tc>
        <w:tc>
          <w:tcPr>
            <w:tcW w:w="27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不涉及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是否涉及中介服务</w:t>
            </w:r>
          </w:p>
        </w:tc>
        <w:tc>
          <w:tcPr>
            <w:tcW w:w="226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不涉及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实施主体性质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法定机关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服务对象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自然人、企业法人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是否网办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是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办理形式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窗口办理、网上办理、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网上办理深度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互联网咨询、互联网收件、互联网预审、互联网受理、互联网办理、互联网办理结果信息反馈、互联网电子证照反馈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通办范围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数量限制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无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四办标志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马上办、一次办、就近办、网上办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最多到现场办事次数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0次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必须现场办理原因说明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是否支持物流快递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是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是否网上支付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行使内容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E2E2E2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县区范围内的房屋进行用户变更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权限划分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E2E2E2" w:sz="8" w:space="0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县区范围内</w:t>
            </w:r>
          </w:p>
        </w:tc>
      </w:tr>
    </w:tbl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5" w:beforeAutospacing="0" w:after="225" w:afterAutospacing="0"/>
        <w:ind w:left="0" w:right="0" w:firstLine="0"/>
        <w:textAlignment w:val="baseline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扩展信息</w:t>
      </w:r>
    </w:p>
    <w:tbl>
      <w:tblPr>
        <w:tblStyle w:val="4"/>
        <w:tblW w:w="93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715"/>
        <w:gridCol w:w="222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入驻网上办事大厅方式</w:t>
            </w:r>
          </w:p>
        </w:tc>
        <w:tc>
          <w:tcPr>
            <w:tcW w:w="2715" w:type="dxa"/>
            <w:tcBorders>
              <w:top w:val="single" w:color="E2E2E2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统一受理式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是否投资事项</w:t>
            </w:r>
          </w:p>
        </w:tc>
        <w:tc>
          <w:tcPr>
            <w:tcW w:w="2265" w:type="dxa"/>
            <w:tcBorders>
              <w:top w:val="single" w:color="E2E2E2" w:sz="8" w:space="0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是否支持预约办理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是否进驻政务实体大厅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个人主题分类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公共事业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是否支持自助终端办理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面向自然人的事件分类(人生事件)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法人主题分类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面向法人的特定对象分类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PingFang SC" w:hAnsi="PingFang SC" w:eastAsia="PingFang SC" w:cs="PingFang SC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中小企业、民营企业、私营企业、个体工商户、重点企业、高新技术企业、其他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面向自然人的特定人群分类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面向法人的经营活动分类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办理地址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凤山路与福州路交叉口东南角，福州路18号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系统名称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唐河县政务服务网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地图坐标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PingFangSC-Medium" w:hAnsi="PingFangSC-Medium" w:eastAsia="PingFangSC-Medium" w:cs="PingFangSC-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办理系统咨询电话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E2E2E2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0377-68991877</w:t>
            </w: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监督投诉电话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E2E2E2" w:sz="8" w:space="0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0377-68666639</w:t>
            </w:r>
          </w:p>
        </w:tc>
      </w:tr>
    </w:tbl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5" w:beforeAutospacing="0" w:after="225" w:afterAutospacing="0"/>
        <w:ind w:left="0" w:right="0" w:firstLine="0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编码信息</w:t>
      </w:r>
    </w:p>
    <w:tbl>
      <w:tblPr>
        <w:tblStyle w:val="4"/>
        <w:tblW w:w="93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715"/>
        <w:gridCol w:w="222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实施主体编码</w:t>
            </w:r>
          </w:p>
        </w:tc>
        <w:tc>
          <w:tcPr>
            <w:tcW w:w="2715" w:type="dxa"/>
            <w:tcBorders>
              <w:top w:val="single" w:color="E2E2E2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实施编码</w:t>
            </w:r>
          </w:p>
        </w:tc>
        <w:tc>
          <w:tcPr>
            <w:tcW w:w="2265" w:type="dxa"/>
            <w:tcBorders>
              <w:top w:val="single" w:color="E2E2E2" w:sz="8" w:space="0"/>
              <w:left w:val="nil"/>
              <w:bottom w:val="nil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1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地方实施编码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E2E2E2" w:sz="8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业务办理项编码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E2E2E2" w:sz="8" w:space="0"/>
              <w:right w:val="single" w:color="E2E2E2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申请条件</w:t>
      </w:r>
    </w:p>
    <w:p>
      <w:pPr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有用气需求即可</w:t>
      </w:r>
    </w:p>
    <w:p>
      <w:pPr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设定依据</w:t>
      </w:r>
    </w:p>
    <w:p>
      <w:pPr>
        <w:numPr>
          <w:ilvl w:val="0"/>
          <w:numId w:val="3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《城镇燃气管理条例》（国务院令第583号公布）第十七条：燃气经营者应当向燃气用户持续、稳定、安全供应符合国家质量标准的燃气,指导燃气用户安全用气、节约用气,并对燃气设施定期进行安全检查。燃气经营者应当公示业务流程、服务承诺、收费标准和服务热线等信息，并按照国家燃气服务标准提供服务。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《河南省城镇燃气管理办法》（省政府令158号）第十二条 省辖市、县(市)人民政府或者其授权的燃气主管部门应当按照有关法律、法规规定,通过市场竞争机制,以招标投标方式选择管道燃气投资企业或者经营企业,并签订特许经营协议。特许经营协议应当明确特许经营内容、区域、范围、有效期限及服务标准等。</w:t>
      </w: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numPr>
          <w:numId w:val="0"/>
        </w:numPr>
        <w:ind w:left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四．申请材料</w:t>
      </w:r>
    </w:p>
    <w:tbl>
      <w:tblPr>
        <w:tblW w:w="159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314"/>
        <w:gridCol w:w="1127"/>
        <w:gridCol w:w="1476"/>
        <w:gridCol w:w="1048"/>
        <w:gridCol w:w="917"/>
        <w:gridCol w:w="969"/>
        <w:gridCol w:w="1424"/>
        <w:gridCol w:w="1518"/>
        <w:gridCol w:w="1420"/>
        <w:gridCol w:w="4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材料名称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来源渠道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来源渠道说明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材料必要性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材料下载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材料类型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收取方式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填报须知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受理标准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中华人民共和国居民身份证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政府部门核发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公安机关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容缺后补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"https://uploadmatter.hnzwfw.gov.cn/fileserver/download.jsp?filePath=/group1/M00/02/FC/rBQCSmAFSXGAQrZZAAIqAGtOg2A821.doc" \o "https://uploadmatter.hnzwfw.gov.cn/fileserver/download.jsp?filePath=/group1/M00/02/FC/rBQCSmAFSXGAQrZZAAIqAGtOg2A821.doc"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18"/>
                <w:szCs w:val="18"/>
                <w:u w:val="none"/>
                <w:bdr w:val="none" w:color="auto" w:sz="0" w:space="0"/>
              </w:rPr>
              <w:t>模版见附件2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原件:0  复印件：0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收取纸质材料、上传电子文件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06266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0626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1、需在系统上传jpg格式图片；2、准备申报资料复印件是为了确定房屋归属3；户主本人身份证复印件，备注：委托他人办理应提供经办人身份证复印件。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06266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0626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材料真实有效，图样清晰可辨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06266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0626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中华人民共和国居民身份证条例第十四条公民在办理涉及政治、经济、社会生活等权益的事务时，可以出示居民身份证，证明其身份。有关单位不得扣留或者要求作为抵押。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营业执照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政府部门核发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工商行政管理局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容缺后补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"https://uploadmatter.hnzwfw.gov.cn/fileserver/download.jsp?filePath=/group1/M00/15/E0/rBQCQl9PUGqAEV91AByukk2l088129.pdf" \o "https://uploadmatter.hnzwfw.gov.cn/fileserver/download.jsp?filePath=/group1/M00/15/E0/rBQCQl9PUGqAEV91AByukk2l088129.pdf"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18"/>
                <w:szCs w:val="18"/>
                <w:u w:val="none"/>
                <w:bdr w:val="none" w:color="auto" w:sz="0" w:space="0"/>
              </w:rPr>
              <w:t>模版见附件4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原件:0  复印件：0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收取纸质材料、上传电子文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06266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0626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1、需在系统上传jpg格式图片；2、准备申报资料复印件是为了确定企业归属3、经营者本人营业证书复印件。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06266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0626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材料真实有效，图样清晰可辨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06266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0626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《中华人民共和国企业法人登记管理条例》第三十条和《中华人民共和国企业法人登记管理条例施行细则》第六十三条的有关规定，对企业和经营单位未经核准登记擅自开业从事经营活动的，责令终止经营活动，没收非法所得。 处以非法所得额3倍以下的罚款，没有非法所得的，处以1万元以下罚款。 2、《中华人民共和国合伙企业登记管理办法》第二十六条规定：未经企业登记机关依法核准登记并领取营业执照，以合伙企业名义从事经营活动的，由企业登记机关责令停止经营活动，可以处以5000元以下罚款。如以合伙企业名义从事经营活动的，则适用本条例。 3、《个人独资企业登记管理办法》第三十五条规定：未经登记机关依法核准登记并领取营业执照，以个人独资名义从事经营活动的，由登记机关责令停止经营活动，处以3000元以下罚款。</w:t>
            </w:r>
          </w:p>
        </w:tc>
      </w:tr>
    </w:tbl>
    <w:p>
      <w:pPr>
        <w:widowControl w:val="0"/>
        <w:numPr>
          <w:numId w:val="0"/>
        </w:numPr>
        <w:ind w:left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b/>
          <w:bCs/>
          <w:sz w:val="44"/>
          <w:szCs w:val="44"/>
          <w:lang w:val="en-US" w:eastAsia="zh-CN"/>
        </w:rPr>
        <w:sectPr>
          <w:pgSz w:w="16838" w:h="11906" w:orient="landscape"/>
          <w:pgMar w:top="567" w:right="283" w:bottom="567" w:left="283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五．收费信息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不收费</w:t>
      </w:r>
    </w:p>
    <w:p>
      <w:pPr>
        <w:numPr>
          <w:numId w:val="0"/>
        </w:num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办理流程</w:t>
      </w:r>
    </w:p>
    <w:p>
      <w:pPr>
        <w:numPr>
          <w:ilvl w:val="0"/>
          <w:numId w:val="5"/>
        </w:numPr>
        <w:ind w:left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收件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办理结果：无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审查标准：无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受理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办理结果：材料齐全提交审核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审查标准</w:t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：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（1）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对申请材料进行审核，申请材料齐全、符合受理要求的，决定予以受理。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(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)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申请材料齐全符合要求，但需进一步核实的，应当决定予以受理，同时告知申请人需要核实的事项、理由及时间。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(3)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申请材料不齐全或者不符合法定形式的，应当当场告知申请人需要补正全部内容。</w:t>
      </w:r>
    </w:p>
    <w:p>
      <w:pPr>
        <w:pStyle w:val="3"/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textAlignment w:val="baseline"/>
        <w:rPr>
          <w:rFonts w:hint="eastAsia" w:cs="宋体"/>
          <w:b/>
          <w:bCs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cs="宋体"/>
          <w:b/>
          <w:bCs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审核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outlineLvl w:val="3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办理结果：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outlineLvl w:val="3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(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)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经现场勘查符合用气条件的告知用户并签订用气设计单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outlineLvl w:val="3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(2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)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经现场勘查</w:t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不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符合用户条件的告知用户并出具不符合用气通知单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outlineLvl w:val="3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审查标准</w:t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:</w:t>
      </w:r>
    </w:p>
    <w:p>
      <w:pPr>
        <w:rPr>
          <w:rFonts w:hint="default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提交材料是否齐全、是否符合要求，材料需要审核的，核实相关材料</w:t>
      </w:r>
    </w:p>
    <w:p>
      <w:pPr>
        <w:widowControl w:val="0"/>
        <w:numPr>
          <w:ilvl w:val="0"/>
          <w:numId w:val="5"/>
        </w:num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决定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outlineLvl w:val="3"/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办理结果：</w:t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无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outlineLvl w:val="3"/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审查标准</w:t>
      </w:r>
      <w:r>
        <w:rPr>
          <w:rFonts w:hint="eastAsia" w:cs="宋体"/>
          <w:b w:val="0"/>
          <w:bCs w:val="0"/>
          <w:i w:val="0"/>
          <w:iCs w:val="0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: 无</w:t>
      </w:r>
    </w:p>
    <w:p>
      <w:pPr>
        <w:numPr>
          <w:numId w:val="0"/>
        </w:num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流程图</w:t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4950460" cy="6250305"/>
            <wp:effectExtent l="0" t="0" r="254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1789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62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numId w:val="0"/>
        </w:numPr>
        <w:jc w:val="both"/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A4A4A"/>
          <w:spacing w:val="0"/>
          <w:sz w:val="28"/>
          <w:szCs w:val="28"/>
          <w:lang w:val="en-US" w:eastAsia="zh-CN"/>
        </w:rPr>
        <w:t>审批结果</w:t>
      </w:r>
    </w:p>
    <w:tbl>
      <w:tblPr>
        <w:tblW w:w="832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575"/>
        <w:gridCol w:w="1452"/>
        <w:gridCol w:w="1308"/>
        <w:gridCol w:w="1080"/>
        <w:gridCol w:w="2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49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序列</w:t>
            </w:r>
          </w:p>
        </w:tc>
        <w:tc>
          <w:tcPr>
            <w:tcW w:w="157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结果名称</w:t>
            </w:r>
          </w:p>
        </w:tc>
        <w:tc>
          <w:tcPr>
            <w:tcW w:w="1452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结果样本</w:t>
            </w:r>
          </w:p>
        </w:tc>
        <w:tc>
          <w:tcPr>
            <w:tcW w:w="1308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结果获取方式</w:t>
            </w:r>
          </w:p>
        </w:tc>
        <w:tc>
          <w:tcPr>
            <w:tcW w:w="108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结果类型</w:t>
            </w:r>
          </w:p>
        </w:tc>
        <w:tc>
          <w:tcPr>
            <w:tcW w:w="2412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领取说明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49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供气方案确认单</w:t>
            </w:r>
          </w:p>
        </w:tc>
        <w:tc>
          <w:tcPr>
            <w:tcW w:w="1452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2850A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模版见附件6</w:t>
            </w:r>
          </w:p>
        </w:tc>
        <w:tc>
          <w:tcPr>
            <w:tcW w:w="1308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窗口领取</w:t>
            </w:r>
          </w:p>
        </w:tc>
        <w:tc>
          <w:tcPr>
            <w:tcW w:w="1080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412" w:type="dxa"/>
            <w:tcBorders>
              <w:top w:val="single" w:color="E2E2E2" w:sz="8" w:space="0"/>
              <w:left w:val="single" w:color="E2E2E2" w:sz="8" w:space="0"/>
              <w:bottom w:val="single" w:color="E2E2E2" w:sz="8" w:space="0"/>
              <w:right w:val="single" w:color="E2E2E2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燃气公司工作人员主动电话联系客户</w:t>
            </w:r>
          </w:p>
        </w:tc>
      </w:tr>
    </w:tbl>
    <w:p>
      <w:pPr>
        <w:numPr>
          <w:numId w:val="0"/>
        </w:numPr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4F4133"/>
    <w:multiLevelType w:val="singleLevel"/>
    <w:tmpl w:val="8A4F41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CAD7080"/>
    <w:multiLevelType w:val="singleLevel"/>
    <w:tmpl w:val="FCAD708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963F51D"/>
    <w:multiLevelType w:val="singleLevel"/>
    <w:tmpl w:val="0963F51D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abstractNum w:abstractNumId="3">
    <w:nsid w:val="1BE55EFE"/>
    <w:multiLevelType w:val="singleLevel"/>
    <w:tmpl w:val="1BE55EFE"/>
    <w:lvl w:ilvl="0" w:tentative="0">
      <w:start w:val="6"/>
      <w:numFmt w:val="chineseCounting"/>
      <w:suff w:val="nothing"/>
      <w:lvlText w:val="%1．"/>
      <w:lvlJc w:val="left"/>
      <w:rPr>
        <w:rFonts w:hint="eastAsia"/>
      </w:rPr>
    </w:lvl>
  </w:abstractNum>
  <w:abstractNum w:abstractNumId="4">
    <w:nsid w:val="229054EA"/>
    <w:multiLevelType w:val="singleLevel"/>
    <w:tmpl w:val="229054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ZTIyODdlMDBlNDgzZjBjZTRjMjVhMTFjNjBjMWMifQ=="/>
  </w:docVars>
  <w:rsids>
    <w:rsidRoot w:val="00000000"/>
    <w:rsid w:val="21B96FAA"/>
    <w:rsid w:val="595123DB"/>
    <w:rsid w:val="713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default" w:ascii="PingFangSC-Medium" w:hAnsi="PingFangSC-Medium" w:eastAsia="PingFangSC-Medium" w:cs="PingFangSC-Medium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1911</Words>
  <Characters>1961</Characters>
  <Lines>0</Lines>
  <Paragraphs>0</Paragraphs>
  <TotalTime>0</TotalTime>
  <ScaleCrop>false</ScaleCrop>
  <LinksUpToDate>false</LinksUpToDate>
  <CharactersWithSpaces>1972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2023-08-19T01:39:45Z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6836A03741F746B2BE37176B910B0429_12</vt:lpwstr>
  </property>
</Properties>
</file>