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9"/>
        <w:rPr>
          <w:rFonts w:hint="default" w:ascii="Microsoft Sans Serif" w:hAnsi="Microsoft Sans Serif" w:eastAsia="仿宋" w:cs="Microsoft Sans Serif"/>
          <w:sz w:val="44"/>
        </w:rPr>
      </w:pPr>
      <w:r>
        <w:rPr>
          <w:rFonts w:hint="eastAsia" w:ascii="Microsoft Sans Serif" w:hAnsi="Microsoft Sans Serif" w:cs="Microsoft Sans Serif"/>
          <w:sz w:val="44"/>
          <w:lang w:val="en-US" w:eastAsia="zh-CN"/>
        </w:rPr>
        <w:t>唐河</w:t>
      </w:r>
      <w:r>
        <w:rPr>
          <w:rFonts w:hint="default" w:ascii="Microsoft Sans Serif" w:hAnsi="Microsoft Sans Serif" w:eastAsia="仿宋" w:cs="Microsoft Sans Serif"/>
          <w:sz w:val="44"/>
        </w:rPr>
        <w:t>县交通运输局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9"/>
        <w:rPr>
          <w:rFonts w:hint="default" w:ascii="Microsoft Sans Serif" w:hAnsi="Microsoft Sans Serif" w:eastAsia="仿宋" w:cs="Microsoft Sans Serif"/>
          <w:sz w:val="44"/>
        </w:rPr>
      </w:pPr>
      <w:bookmarkStart w:id="0" w:name="_GoBack"/>
      <w:bookmarkEnd w:id="0"/>
      <w:r>
        <w:rPr>
          <w:rFonts w:hint="default" w:ascii="Microsoft Sans Serif" w:hAnsi="Microsoft Sans Serif" w:eastAsia="仿宋" w:cs="Microsoft Sans Serif"/>
          <w:sz w:val="44"/>
        </w:rPr>
        <w:t>2022年度法治政府建设</w:t>
      </w:r>
      <w:r>
        <w:rPr>
          <w:rFonts w:hint="eastAsia" w:ascii="Microsoft Sans Serif" w:hAnsi="Microsoft Sans Serif" w:cs="Microsoft Sans Serif"/>
          <w:sz w:val="44"/>
          <w:lang w:val="en-US" w:eastAsia="zh-CN"/>
        </w:rPr>
        <w:t>年度</w:t>
      </w:r>
      <w:r>
        <w:rPr>
          <w:rFonts w:hint="default" w:ascii="Microsoft Sans Serif" w:hAnsi="Microsoft Sans Serif" w:eastAsia="仿宋" w:cs="Microsoft Sans Serif"/>
          <w:sz w:val="44"/>
        </w:rPr>
        <w:t>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2022年，我局在县委县政府的坚强领导下，进一步规范交通运输行政执法工作，提高交通运输行政执法水平，全面推进交通运输依法行政，服务百姓出行。现将交通法治政府建设情况报告如下：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一、推进法治政府建设的主要措施和成效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（一）强化领导责任，为法治建设提供组织保障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强化组织领导，不断加大投入，健全法治政府部门建设工作机制，落实党政主要负责人履行推进法治政府部门建设第一责任人职责，始终坚持将法治工作与交通运输中心工作同部署同推进</w:t>
      </w:r>
      <w:r>
        <w:rPr>
          <w:rFonts w:hint="eastAsia" w:ascii="仿宋" w:hAnsi="仿宋" w:cs="仿宋"/>
          <w:sz w:val="32"/>
          <w:lang w:eastAsia="zh-CN"/>
        </w:rPr>
        <w:t>。</w:t>
      </w:r>
      <w:r>
        <w:rPr>
          <w:rFonts w:hint="eastAsia" w:ascii="仿宋" w:hAnsi="仿宋" w:eastAsia="仿宋" w:cs="仿宋"/>
          <w:sz w:val="32"/>
        </w:rPr>
        <w:t>梳理交通系统各单位行政权力清单，确保行政权力清单之外无权力（不越位）；落实“双随机、一公开”平台、“信用信息公示”平台的使用制度，做到办事权限、程序、时限、标准及违法责任追究、监督渠道全部公示，让权力在阳光下运行。推进法制工作全面发展，以制度建设为突破口，完善各项工作制度，促进职能作用的发挥。制定工作计划，将工作任务分解到各个部门，形成人人有担子，个个身上有压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（二）推进依法行政，狠抓法治建设重点环节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依法行政是法治建设的核心内容，是法治建设的关键和着力点。</w:t>
      </w:r>
      <w:r>
        <w:rPr>
          <w:rFonts w:hint="eastAsia" w:ascii="仿宋" w:hAnsi="仿宋" w:eastAsia="仿宋" w:cs="仿宋"/>
          <w:b/>
          <w:bCs/>
          <w:sz w:val="32"/>
        </w:rPr>
        <w:t>一是</w:t>
      </w:r>
      <w:r>
        <w:rPr>
          <w:rFonts w:hint="eastAsia" w:ascii="仿宋" w:hAnsi="仿宋" w:eastAsia="仿宋" w:cs="仿宋"/>
          <w:sz w:val="32"/>
        </w:rPr>
        <w:t>坚持党务公开，扩大党内民主。公布党务、政务、财务应公示的内容，广泛接受群众监督，并主动接受群众质询，不断增强党组织工作的透明度，充分发挥党内民主，扩大党员和群众的参与权、知情权和监督权，强化党内监督，提高执法能力。</w:t>
      </w:r>
      <w:r>
        <w:rPr>
          <w:rFonts w:hint="eastAsia" w:ascii="仿宋" w:hAnsi="仿宋" w:cs="仿宋"/>
          <w:b/>
          <w:bCs/>
          <w:sz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</w:rPr>
        <w:t>是</w:t>
      </w:r>
      <w:r>
        <w:rPr>
          <w:rFonts w:hint="eastAsia" w:ascii="仿宋" w:hAnsi="仿宋" w:eastAsia="仿宋" w:cs="仿宋"/>
          <w:sz w:val="32"/>
        </w:rPr>
        <w:t>坚持督查整改，确保落实到位。对群众关心、社会关注的群众利益相关的问题进行监督，排查法治建设中的突出问题，及时提出建设性的整改意见，并督促落实。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（三）强化落实责任，全面推进法治政府部门建设工作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1.勤于学习思考，努力提高自身素质。</w:t>
      </w:r>
      <w:r>
        <w:rPr>
          <w:rFonts w:hint="eastAsia" w:ascii="仿宋" w:hAnsi="仿宋" w:eastAsia="仿宋" w:cs="仿宋"/>
          <w:sz w:val="32"/>
        </w:rPr>
        <w:t>坚持理论联系实际，通过多种渠道，加强自身在政治理论、业务知识、法律法规学习，努力提高个人综合素质。在法律学习上，注重学以致用，强调提高自己的政策理念水平和实际工作能力。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2.切实落实责任，深入做好建设法治政府工作。</w:t>
      </w:r>
      <w:r>
        <w:rPr>
          <w:rFonts w:hint="eastAsia" w:ascii="仿宋" w:hAnsi="仿宋" w:eastAsia="仿宋" w:cs="仿宋"/>
          <w:sz w:val="32"/>
        </w:rPr>
        <w:t>充分发挥</w:t>
      </w:r>
      <w:r>
        <w:rPr>
          <w:rFonts w:hint="eastAsia" w:ascii="仿宋" w:hAnsi="仿宋" w:cs="仿宋"/>
          <w:sz w:val="32"/>
          <w:lang w:val="en-US" w:eastAsia="zh-CN"/>
        </w:rPr>
        <w:t>领导干部</w:t>
      </w:r>
      <w:r>
        <w:rPr>
          <w:rFonts w:hint="eastAsia" w:ascii="仿宋" w:hAnsi="仿宋" w:eastAsia="仿宋" w:cs="仿宋"/>
          <w:sz w:val="32"/>
        </w:rPr>
        <w:t>在推进本单位法治建设中的领导核心作用，将法治建设纳入年度工作计划，每半年听取1次法治建设工作情况汇报，及时研究解决法治建设中的有关重大问题。健全完善党内法规制度，做到制度治党，依规治党，加强督促检查，提高党内法规制度的执行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3.狠抓行政效能，规范行政权力运行。</w:t>
      </w:r>
      <w:r>
        <w:rPr>
          <w:rFonts w:hint="eastAsia" w:ascii="仿宋" w:hAnsi="仿宋" w:eastAsia="仿宋" w:cs="仿宋"/>
          <w:sz w:val="32"/>
        </w:rPr>
        <w:t>严格做到“权力取得要依法，权力行使按流程，权力运行要公开，权力运行受监督”，进一步深化行政审批制度改革，规范审批流程，加强风险监控。对所有公共服务事项和行政权力事项目录、法律依据、申报条件、申报材料、办理程序、办理时限、联系方式、投诉渠道等逐项在官方网站及时公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（四）深入推进交通运输法治政府建设的主要工作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1.全面依法履行交通运输管理职责。</w:t>
      </w:r>
      <w:r>
        <w:rPr>
          <w:rFonts w:hint="eastAsia" w:ascii="仿宋" w:hAnsi="仿宋" w:eastAsia="仿宋" w:cs="仿宋"/>
          <w:sz w:val="32"/>
        </w:rPr>
        <w:t>以信用监管为基础，开展“双随机、一公开”监管、重点监管、联合监管和远程监管，进一步规范执法监管行为。全面深化“交通</w:t>
      </w:r>
      <w:r>
        <w:rPr>
          <w:rFonts w:hint="eastAsia" w:ascii="仿宋" w:hAnsi="仿宋" w:eastAsia="仿宋" w:cs="仿宋"/>
          <w:sz w:val="32"/>
        </w:rPr>
        <w:t>信用</w:t>
      </w:r>
      <w:r>
        <w:rPr>
          <w:rFonts w:hint="eastAsia" w:ascii="仿宋" w:hAnsi="仿宋" w:eastAsia="仿宋" w:cs="仿宋"/>
          <w:sz w:val="32"/>
        </w:rPr>
        <w:t>”建设。加快构建我县交通运输领域以信用为基础的新型监管机制。加大工程建设、“两客一危”、超限治理、污染防治等重点领域信用信息归集，推动信用监管数据可比对、过程可追溯、问题可监测。推进信用监管在重点领域的应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cs="仿宋"/>
          <w:b/>
          <w:bCs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</w:rPr>
        <w:t>.强化严格规范公正文明执法。</w:t>
      </w:r>
      <w:r>
        <w:rPr>
          <w:rFonts w:hint="eastAsia" w:ascii="仿宋" w:hAnsi="仿宋" w:eastAsia="仿宋" w:cs="仿宋"/>
          <w:sz w:val="32"/>
        </w:rPr>
        <w:t>严格规范公正文明执法。推进交通运输行政执法规范化建设。坚持依法行政，严格依照法定权限和程序执法，依法应对、妥善处理各类矛盾和问题，全面提高依法治理能力，统筹推进法治政府建设。完善行政执法裁量基准制度和动态调整机制，细化、量化行政执法裁量标准，规范裁量范围、种类、幅度。全面实施行政执法公示、执法全过程记录、重大执法决定法制审核等执法“三项制度”，制定交通运输行政处罚、强制、许可案卷评查标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cs="仿宋"/>
          <w:b/>
          <w:bCs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</w:rPr>
        <w:t>.强化行政执法监督。</w:t>
      </w:r>
      <w:r>
        <w:rPr>
          <w:rFonts w:hint="eastAsia" w:ascii="仿宋" w:hAnsi="仿宋" w:eastAsia="仿宋" w:cs="仿宋"/>
          <w:sz w:val="32"/>
        </w:rPr>
        <w:t>建立健全行政执法日常检查监督机制，实施交通运输行政执法全面质量管理，加强交通运输行政执法突出问题通报和执法质量管理结果运用，突出对执法重点领域、重点环节、重点事项的监督，推进安全生产执法、货车超限超载执法、污染防治执法，提升执法质量。组织开展行政执法评议考核、行政执法人员法律知识测试、行政执法案卷评查等工作，全面落实行政执法责任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cs="仿宋"/>
          <w:b/>
          <w:bCs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</w:rPr>
        <w:t>..加强法治教育培训。</w:t>
      </w:r>
      <w:r>
        <w:rPr>
          <w:rFonts w:hint="eastAsia" w:ascii="仿宋" w:hAnsi="仿宋" w:eastAsia="仿宋" w:cs="仿宋"/>
          <w:sz w:val="32"/>
        </w:rPr>
        <w:t>落实机关工作人员学法用法考法制度，促进我县交通运输系统法治能力提升。全年举办依法治国专题讲座4次，参加人员为交通系统相关人员，全年组织执法人员旁听庭审3次，全年举办2期交通运输综合行政执法人员全员培训班，重点培训行政处罚笔录制作、增强执法人员法律基础知识，收到了较好的效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二、存在问题不足及原因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一年来，我局在履职尽责、党风廉政建设、学法用法、法治建设等方面做了一定工作，取得了较好的成效，但与县委县政府和人民群众的期望还有一定距离，存在一些薄弱环节，主要表现</w:t>
      </w:r>
      <w:r>
        <w:rPr>
          <w:rFonts w:hint="eastAsia" w:ascii="仿宋" w:hAnsi="仿宋" w:cs="仿宋"/>
          <w:sz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</w:rPr>
        <w:t>：执法人员人员年龄结构老化，从而导致执法力量薄弱，后劲不足；执法人员文化结构偏低，缺乏高素质的法治工作专业人才，一定程度上不能很好的满足实际工作需要。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三、</w:t>
      </w:r>
      <w:r>
        <w:rPr>
          <w:rFonts w:hint="eastAsia" w:ascii="仿宋" w:hAnsi="仿宋" w:cs="仿宋"/>
          <w:sz w:val="32"/>
          <w:lang w:val="en-US" w:eastAsia="zh-CN"/>
        </w:rPr>
        <w:t>下一步工作任务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进一步加强法治宣传培训。持续加大对普法工作的贯彻执行力度，多形式开展法律宣传工作，增强广大群众的法治观念。常态化开展法律法规知识培训活动，举行法律法规知识讲座，不断提升交通执法人员业务素质与知识能力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2.落实重大行政决策法定程序。完善重大行政决策公众参与程序，落实公示、听证制度，进一步畅通群众意见表达和诉求渠道。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.做好普法宣传工作。通过在交通行业深入开展法制宣传教育活动，进一步增强交通系统广大干部职工的法律意识，提高法律素质；进一步增进交通执法人员的社会主义法治理念，提高依法行政、依法执法的能力和水平；进一步增强交通管理部门依法治理的自觉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" w:lineRule="atLeast"/>
        <w:ind w:left="0" w:firstLine="42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zk5ZDVhNjcxMDhmOTkxYzg5MDg4ODdlNjE3NzQifQ=="/>
  </w:docVars>
  <w:rsids>
    <w:rsidRoot w:val="082C71A0"/>
    <w:rsid w:val="037645C5"/>
    <w:rsid w:val="07485AE9"/>
    <w:rsid w:val="07F535AD"/>
    <w:rsid w:val="082C71A0"/>
    <w:rsid w:val="098A71CC"/>
    <w:rsid w:val="0BB83C3E"/>
    <w:rsid w:val="133C3DD5"/>
    <w:rsid w:val="144E1A46"/>
    <w:rsid w:val="14FA4C13"/>
    <w:rsid w:val="166B0025"/>
    <w:rsid w:val="180570C3"/>
    <w:rsid w:val="18C0682B"/>
    <w:rsid w:val="1C4B29B0"/>
    <w:rsid w:val="1DA921B5"/>
    <w:rsid w:val="1DAB37CC"/>
    <w:rsid w:val="1EB67D1B"/>
    <w:rsid w:val="1F241EA6"/>
    <w:rsid w:val="1FC6535B"/>
    <w:rsid w:val="1FD94224"/>
    <w:rsid w:val="2065063D"/>
    <w:rsid w:val="24560496"/>
    <w:rsid w:val="25145003"/>
    <w:rsid w:val="27770E6F"/>
    <w:rsid w:val="27F75A88"/>
    <w:rsid w:val="2AA17A51"/>
    <w:rsid w:val="2D63655C"/>
    <w:rsid w:val="2EF81C84"/>
    <w:rsid w:val="2F2562D3"/>
    <w:rsid w:val="2F5D0782"/>
    <w:rsid w:val="307653C2"/>
    <w:rsid w:val="315F579F"/>
    <w:rsid w:val="34546983"/>
    <w:rsid w:val="345620B9"/>
    <w:rsid w:val="354B4706"/>
    <w:rsid w:val="37AC3371"/>
    <w:rsid w:val="395F671A"/>
    <w:rsid w:val="39E00384"/>
    <w:rsid w:val="3BD250CF"/>
    <w:rsid w:val="3C5B6564"/>
    <w:rsid w:val="3D232F8F"/>
    <w:rsid w:val="3F793EFD"/>
    <w:rsid w:val="406537DF"/>
    <w:rsid w:val="41D64D05"/>
    <w:rsid w:val="4293694A"/>
    <w:rsid w:val="462E1163"/>
    <w:rsid w:val="4AE028E4"/>
    <w:rsid w:val="4B80200A"/>
    <w:rsid w:val="4BF3767A"/>
    <w:rsid w:val="4C062D1D"/>
    <w:rsid w:val="4D8912B2"/>
    <w:rsid w:val="4D92695A"/>
    <w:rsid w:val="4E966AB0"/>
    <w:rsid w:val="51910930"/>
    <w:rsid w:val="52EF77E2"/>
    <w:rsid w:val="53362C11"/>
    <w:rsid w:val="547F3168"/>
    <w:rsid w:val="55F17BDA"/>
    <w:rsid w:val="5685486E"/>
    <w:rsid w:val="582B4640"/>
    <w:rsid w:val="583752F8"/>
    <w:rsid w:val="58714D66"/>
    <w:rsid w:val="5A250BFA"/>
    <w:rsid w:val="5C263808"/>
    <w:rsid w:val="5DCA7975"/>
    <w:rsid w:val="5EF07BF3"/>
    <w:rsid w:val="63B67575"/>
    <w:rsid w:val="697B2E59"/>
    <w:rsid w:val="6B676B98"/>
    <w:rsid w:val="707103B0"/>
    <w:rsid w:val="708B10F6"/>
    <w:rsid w:val="7194515A"/>
    <w:rsid w:val="72B70F20"/>
    <w:rsid w:val="72D3417A"/>
    <w:rsid w:val="738F4000"/>
    <w:rsid w:val="74A13A4E"/>
    <w:rsid w:val="75466575"/>
    <w:rsid w:val="762E19DD"/>
    <w:rsid w:val="78D71BF5"/>
    <w:rsid w:val="7A3E4292"/>
    <w:rsid w:val="7B013CA3"/>
    <w:rsid w:val="7C47737E"/>
    <w:rsid w:val="7CF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2023-08-01T09:40:00Z</dcterms:created>
  <dc:creator>晴栀菀歌</dc:creator>
  <cp:lastModifiedBy>晴栀菀歌</cp:lastModifiedBy>
  <dcterms:modified xsi:type="dcterms:W3CDTF">2023-08-01T10:02:52Z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5B5FEA53F01D47D3A95762356B309F25_11</vt:lpwstr>
  </property>
</Properties>
</file>