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textAlignment w:val="center"/>
        <w:rPr>
          <w:rFonts w:hint="eastAsia" w:ascii="黑体" w:hAnsi="黑体" w:eastAsia="黑体" w:cs="宋体"/>
          <w:color w:val="000000"/>
          <w:kern w:val="0"/>
          <w:sz w:val="28"/>
          <w:szCs w:val="28"/>
          <w:lang w:bidi="ar"/>
        </w:rPr>
      </w:pPr>
      <w:r>
        <w:rPr>
          <w:rFonts w:hint="eastAsia" w:ascii="黑体" w:hAnsi="黑体" w:eastAsia="黑体" w:cs="宋体"/>
          <w:color w:val="000000"/>
          <w:kern w:val="0"/>
          <w:sz w:val="28"/>
          <w:szCs w:val="28"/>
          <w:lang w:bidi="ar"/>
        </w:rPr>
        <w:t>附件</w:t>
      </w:r>
    </w:p>
    <w:p>
      <w:pPr>
        <w:widowControl/>
        <w:spacing w:line="600" w:lineRule="exact"/>
        <w:jc w:val="center"/>
        <w:textAlignment w:val="center"/>
        <w:rPr>
          <w:rFonts w:hint="eastAsia" w:ascii="方正小标宋简体" w:hAnsi="宋体" w:eastAsia="方正小标宋简体" w:cs="宋体"/>
          <w:color w:val="000000"/>
          <w:sz w:val="44"/>
          <w:szCs w:val="44"/>
        </w:rPr>
      </w:pPr>
      <w:bookmarkStart w:id="0" w:name="_GoBack"/>
      <w:r>
        <w:rPr>
          <w:rFonts w:hint="eastAsia" w:ascii="方正小标宋简体" w:hAnsi="宋体" w:eastAsia="方正小标宋简体" w:cs="宋体"/>
          <w:color w:val="000000"/>
          <w:kern w:val="0"/>
          <w:sz w:val="44"/>
          <w:szCs w:val="44"/>
          <w:lang w:bidi="ar"/>
        </w:rPr>
        <w:t>唐河县金融工作</w:t>
      </w:r>
      <w:r>
        <w:rPr>
          <w:rFonts w:hint="eastAsia" w:ascii="方正小标宋简体" w:hAnsi="宋体" w:eastAsia="方正小标宋简体" w:cs="宋体"/>
          <w:color w:val="000000"/>
          <w:kern w:val="0"/>
          <w:sz w:val="44"/>
          <w:szCs w:val="44"/>
          <w:lang w:val="en" w:bidi="ar"/>
        </w:rPr>
        <w:t>局</w:t>
      </w:r>
      <w:r>
        <w:rPr>
          <w:rFonts w:hint="eastAsia" w:ascii="方正小标宋简体" w:hAnsi="宋体" w:eastAsia="方正小标宋简体" w:cs="宋体"/>
          <w:color w:val="000000"/>
          <w:kern w:val="0"/>
          <w:sz w:val="44"/>
          <w:szCs w:val="44"/>
          <w:lang w:eastAsia="zh-CN" w:bidi="ar"/>
        </w:rPr>
        <w:t>涉企现场检查事项清单</w:t>
      </w:r>
    </w:p>
    <w:bookmarkEnd w:id="0"/>
    <w:tbl>
      <w:tblPr>
        <w:tblStyle w:val="3"/>
        <w:tblW w:w="5377" w:type="pct"/>
        <w:tblInd w:w="-699" w:type="dxa"/>
        <w:tblLayout w:type="fixed"/>
        <w:tblCellMar>
          <w:top w:w="0" w:type="dxa"/>
          <w:left w:w="108" w:type="dxa"/>
          <w:bottom w:w="0" w:type="dxa"/>
          <w:right w:w="108" w:type="dxa"/>
        </w:tblCellMar>
      </w:tblPr>
      <w:tblGrid>
        <w:gridCol w:w="1194"/>
        <w:gridCol w:w="1322"/>
        <w:gridCol w:w="1711"/>
        <w:gridCol w:w="1708"/>
        <w:gridCol w:w="1708"/>
        <w:gridCol w:w="1708"/>
        <w:gridCol w:w="1705"/>
        <w:gridCol w:w="3624"/>
      </w:tblGrid>
      <w:tr>
        <w:tblPrEx>
          <w:tblCellMar>
            <w:top w:w="0" w:type="dxa"/>
            <w:left w:w="108" w:type="dxa"/>
            <w:bottom w:w="0" w:type="dxa"/>
            <w:right w:w="108" w:type="dxa"/>
          </w:tblCellMar>
        </w:tblPrEx>
        <w:trPr>
          <w:trHeight w:val="315" w:hRule="atLeast"/>
        </w:trPr>
        <w:tc>
          <w:tcPr>
            <w:tcW w:w="4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03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抽查项目</w:t>
            </w:r>
          </w:p>
        </w:tc>
        <w:tc>
          <w:tcPr>
            <w:tcW w:w="58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检查对象</w:t>
            </w:r>
          </w:p>
        </w:tc>
        <w:tc>
          <w:tcPr>
            <w:tcW w:w="58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事项类别</w:t>
            </w:r>
          </w:p>
        </w:tc>
        <w:tc>
          <w:tcPr>
            <w:tcW w:w="58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检查方式</w:t>
            </w:r>
          </w:p>
        </w:tc>
        <w:tc>
          <w:tcPr>
            <w:tcW w:w="5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检查主体</w:t>
            </w:r>
          </w:p>
        </w:tc>
        <w:tc>
          <w:tcPr>
            <w:tcW w:w="123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检查依据</w:t>
            </w:r>
          </w:p>
        </w:tc>
      </w:tr>
      <w:tr>
        <w:tblPrEx>
          <w:tblCellMar>
            <w:top w:w="0" w:type="dxa"/>
            <w:left w:w="108" w:type="dxa"/>
            <w:bottom w:w="0" w:type="dxa"/>
            <w:right w:w="108" w:type="dxa"/>
          </w:tblCellMar>
        </w:tblPrEx>
        <w:trPr>
          <w:trHeight w:val="315"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color w:val="000000"/>
                <w:sz w:val="22"/>
                <w:szCs w:val="22"/>
              </w:rPr>
            </w:pPr>
          </w:p>
        </w:tc>
        <w:tc>
          <w:tcPr>
            <w:tcW w:w="4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抽查</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类别</w:t>
            </w:r>
          </w:p>
        </w:tc>
        <w:tc>
          <w:tcPr>
            <w:tcW w:w="58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抽查事项</w:t>
            </w:r>
          </w:p>
        </w:tc>
        <w:tc>
          <w:tcPr>
            <w:tcW w:w="5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color w:val="000000"/>
                <w:sz w:val="22"/>
                <w:szCs w:val="22"/>
              </w:rPr>
            </w:pPr>
          </w:p>
        </w:tc>
        <w:tc>
          <w:tcPr>
            <w:tcW w:w="5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color w:val="000000"/>
                <w:sz w:val="22"/>
                <w:szCs w:val="22"/>
              </w:rPr>
            </w:pPr>
          </w:p>
        </w:tc>
        <w:tc>
          <w:tcPr>
            <w:tcW w:w="58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color w:val="000000"/>
                <w:sz w:val="22"/>
                <w:szCs w:val="22"/>
              </w:rPr>
            </w:pPr>
          </w:p>
        </w:tc>
        <w:tc>
          <w:tcPr>
            <w:tcW w:w="5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color w:val="000000"/>
                <w:sz w:val="22"/>
                <w:szCs w:val="22"/>
              </w:rPr>
            </w:pPr>
          </w:p>
        </w:tc>
        <w:tc>
          <w:tcPr>
            <w:tcW w:w="123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b/>
                <w:color w:val="000000"/>
                <w:sz w:val="22"/>
                <w:szCs w:val="22"/>
              </w:rPr>
            </w:pPr>
          </w:p>
        </w:tc>
      </w:tr>
      <w:tr>
        <w:tblPrEx>
          <w:tblCellMar>
            <w:top w:w="0" w:type="dxa"/>
            <w:left w:w="108" w:type="dxa"/>
            <w:bottom w:w="0" w:type="dxa"/>
            <w:right w:w="108" w:type="dxa"/>
          </w:tblCellMar>
        </w:tblPrEx>
        <w:trPr>
          <w:trHeight w:val="1236" w:hRule="atLeast"/>
        </w:trPr>
        <w:tc>
          <w:tcPr>
            <w:tcW w:w="4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45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融资担保公司的设立与变更审批</w:t>
            </w: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融资担保机构设立的检查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公司监督管理条例》（2017年8月2日国务院令第683号）第六条：设立融资担保公司，应当经监督管理部门批准；第九条：融资担保公司合并、分立或者减少注册资本，应当经监督管理部门批准；第四条：省、自治区、直辖市人民政府确定的部门负责对本地区融资担保公司的监督管理。</w:t>
            </w:r>
          </w:p>
        </w:tc>
      </w:tr>
      <w:tr>
        <w:tblPrEx>
          <w:tblCellMar>
            <w:top w:w="0" w:type="dxa"/>
            <w:left w:w="108" w:type="dxa"/>
            <w:bottom w:w="0" w:type="dxa"/>
            <w:right w:w="108" w:type="dxa"/>
          </w:tblCellMar>
        </w:tblPrEx>
        <w:trPr>
          <w:trHeight w:val="107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融资担保机构合并的检查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408"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融资担保机构分立的检查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539"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融资担保机构减少注册资本的检查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857"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注销《融资性担保机构经营许可证》的检查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642"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融资担保机构变更名称备案的检查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公司监督管理条例》（2017年8月2日国务院令第683号）第九条：融资担保公司在住所地所在省、自治区、直辖市范围内设立分支机构，变更名称，变更持有5%以上股权的股东或者变更董事、监事、高级管理人员，应当自分支机构设立之日起或者变更相关事项之日起30日内向监督管理部门备案；第四条：省、自治区、直辖市人民政府确定的部门负责对本地区融资担保公司的监督管理。</w:t>
            </w:r>
          </w:p>
        </w:tc>
      </w:tr>
      <w:tr>
        <w:tblPrEx>
          <w:tblCellMar>
            <w:top w:w="0" w:type="dxa"/>
            <w:left w:w="108" w:type="dxa"/>
            <w:bottom w:w="0" w:type="dxa"/>
            <w:right w:w="108" w:type="dxa"/>
          </w:tblCellMar>
        </w:tblPrEx>
        <w:trPr>
          <w:trHeight w:val="294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融资担保机构变更持有5%以上股权的股东备案的检查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873"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融资担保机构变更董事、监事、高级管理人员备案的检查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担保公司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906" w:hRule="atLeast"/>
        </w:trPr>
        <w:tc>
          <w:tcPr>
            <w:tcW w:w="40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45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小额贷款公司设立、变更和退出批准</w:t>
            </w: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小额贷款公司设立的检查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关于加强影子银行监管有关问题的通知》（国办发﹝2013﹞107号）第二条“进一步落实责任分工”第三项“……小贷公司由银监会会同人民银行等制定统一的监督管理制度和经营管理规则，建立行业协会自律机制，省级人民政府负责具体监督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二、《关于小额贷款公司试点的指导意见》（银监发〔2008〕23号）第二条“…申请设立小额贷款公司，应向省级政府主管部门提出正式申请，经批准后，到当地工商行政管理部门申请办理注册登记手续并领取营业执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第五条 “凡是省级政府能明确一个主管部门（金融办或相关机构）负责对小额贷款公司的监督管理，并愿意承担小额贷款公司风险处置责任的，方可在本省（区、市）的县域范围内开展组建小额贷款公司试点……。”</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三、《河南省人民政府办公厅关于开展小额贷款公司试点工作的意见》（豫政办〔2008〕100号）第三条监管措施“（一）省中小企业服务局作为全省小额贷款公司试点工作主管部门，要会同有关部门制定具体明确的试点管理办法，负责对小额贷款公司的设立、变更和市场退出等事项进行核准,指导与督促省辖市、县（市、区）政府加强对小额贷款公司的监管。” </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四、河南省工业和信息化厅河南省公安厅河南省财政厅河南省工商行政管理局河南省人民政府金融服务办公室中国人民银行郑州中心支行《关于印发&lt;河南省小额贷款公司试点管理暂行办法&gt;的通知》（豫工信〔2012〕525号）第四条“河南省工业和信息化厅为全省小额贷款公司试点工作主管部门，会同有关部门制定具体明确的试点管理暂行办法，负责对小额贷款公司的设立、变更和终止等事项进行核准，指导与督促省辖市、县（市、区）政府加强对小额贷款公司的监管，制定明确的金融风险防范措施，落实相应的处置责任，建立小额贷款公司的动态监督系统，及时识别、预警、防范和处置风险等，实施日常监督管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五、《中共河南省委办公厅河南省人民政府办公厅关于印发〈中共河南省委金融工作委员河南省人民政府金融服务办公室主要职责内设机构和人员编制规定〉的通知》（厅文〔2015〕4号）第一条“职能转变”“将省工业和信息化委员会承担的小额贷款公司和融资性担保机构的监督管理职责划入省人民政府金融服务办公室。”</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六、《河南省人民政府关于取消和调整省政府部门行政职权事项的决定》（豫政〔2018〕21号）保留的省政府部门行政职权目录第219页“小额贷款公司设立、变更和退出批准”。</w:t>
            </w:r>
          </w:p>
        </w:tc>
      </w:tr>
      <w:tr>
        <w:tblPrEx>
          <w:tblCellMar>
            <w:top w:w="0" w:type="dxa"/>
            <w:left w:w="108" w:type="dxa"/>
            <w:bottom w:w="0" w:type="dxa"/>
            <w:right w:w="108" w:type="dxa"/>
          </w:tblCellMar>
        </w:tblPrEx>
        <w:trPr>
          <w:trHeight w:val="108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小额贷款公司变更公司组织形式的检查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1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小额贷款公司增加注册资本的检查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97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小额贷款公司变更股权结构（涉及第一大股东或其他一致行动人股东合计持股变更比例高于第一大股东现有股份）的检查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8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小额贷款公司变更业务经营范围的检查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2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小额贷款公司跨县（市、区）行政区域变更公司住所的检查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2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小额贷款公司变更公司法人、董事长、执行董事、总经理的检查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1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小额贷款公司修改公司章程的检查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2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小额贷款公司变更公司名称（公司组织形式变更除外）的检查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43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小额贷款公司变更股权结构（不涉及第一大股东且变更比例低于第一大股东现有股份）的检查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0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小额贷款公司变更董事、监事、高级管理人员（公司法定代表人、董事长、执行董事、总经理除外）的检查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89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小额贷款公司变更公司住所（非同一县〔市、区〕行政区域除外）的检查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1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取消小额贷款公司试点资格的检查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10" w:hRule="atLeast"/>
        </w:trPr>
        <w:tc>
          <w:tcPr>
            <w:tcW w:w="4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小额贷款公司减少注册资本的检查</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小额贷款公司</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一般检查事项</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现场检查</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县级以上金融工作局</w:t>
            </w:r>
          </w:p>
        </w:tc>
        <w:tc>
          <w:tcPr>
            <w:tcW w:w="123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bl>
    <w:p/>
    <w:p/>
    <w:sectPr>
      <w:footerReference r:id="rId3" w:type="default"/>
      <w:footerReference r:id="rId4" w:type="even"/>
      <w:pgSz w:w="16838" w:h="11906" w:orient="landscape"/>
      <w:pgMar w:top="1418" w:right="1701" w:bottom="1418"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- 4 -</w:t>
    </w:r>
    <w:r>
      <w:rPr>
        <w:rStyle w:val="5"/>
        <w:rFonts w:ascii="宋体" w:hAnsi="宋体"/>
        <w:sz w:val="28"/>
        <w:szCs w:val="28"/>
      </w:rPr>
      <w:fldChar w:fldCharType="end"/>
    </w:r>
  </w:p>
  <w:p>
    <w:pPr>
      <w:pStyle w:val="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Tk0MWNkYWI2ZjVmZGIwNWIzOTgyMGI1NGM2ODUifQ=="/>
  </w:docVars>
  <w:rsids>
    <w:rsidRoot w:val="38F97EC6"/>
    <w:rsid w:val="38F9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2023-04-21T07:05:00Z</dcterms:created>
  <dc:creator>Administrator</dc:creator>
  <cp:lastModifiedBy>Administrator</cp:lastModifiedBy>
  <dcterms:modified xsi:type="dcterms:W3CDTF">2023-04-21T07:06:51Z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640841E6D1534C669FC53989BA852531</vt:lpwstr>
  </property>
</Properties>
</file>