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B" w:rsidRDefault="0018046B" w:rsidP="00C975E0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18046B" w:rsidRDefault="0018046B" w:rsidP="00C975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2022—2023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学年唐河县义务教育阶段学校</w:t>
      </w:r>
    </w:p>
    <w:p w:rsidR="0018046B" w:rsidRDefault="0018046B" w:rsidP="00C975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管理水平督导评估办法</w:t>
      </w:r>
    </w:p>
    <w:p w:rsidR="0018046B" w:rsidRDefault="0018046B" w:rsidP="00A84BE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A84BE7">
        <w:rPr>
          <w:rFonts w:ascii="黑体" w:eastAsia="黑体" w:hAnsi="黑体" w:cs="黑体" w:hint="eastAsia"/>
          <w:sz w:val="32"/>
          <w:szCs w:val="32"/>
        </w:rPr>
        <w:t>一、考评对象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 w:hint="eastAsia"/>
          <w:sz w:val="32"/>
          <w:szCs w:val="32"/>
        </w:rPr>
        <w:t>全县公办初中、政府所在地公办完全小学，一所村级公办完</w:t>
      </w:r>
    </w:p>
    <w:p w:rsidR="0018046B" w:rsidRPr="00A84BE7" w:rsidRDefault="0018046B" w:rsidP="00A84BE7">
      <w:pPr>
        <w:spacing w:line="360" w:lineRule="auto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 w:hint="eastAsia"/>
          <w:sz w:val="32"/>
          <w:szCs w:val="32"/>
        </w:rPr>
        <w:t>全小学（随机抽取）</w:t>
      </w:r>
      <w:r w:rsidRPr="00A84BE7">
        <w:rPr>
          <w:rFonts w:ascii="黑体" w:eastAsia="黑体" w:hAnsi="黑体" w:cs="黑体" w:hint="eastAsia"/>
          <w:sz w:val="32"/>
          <w:szCs w:val="32"/>
        </w:rPr>
        <w:t>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A84BE7">
        <w:rPr>
          <w:rFonts w:ascii="黑体" w:eastAsia="黑体" w:hAnsi="黑体" w:cs="黑体" w:hint="eastAsia"/>
          <w:sz w:val="32"/>
          <w:szCs w:val="32"/>
        </w:rPr>
        <w:t>二、考评办法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1.</w:t>
      </w:r>
      <w:r w:rsidRPr="00A84BE7">
        <w:rPr>
          <w:rFonts w:ascii="仿宋" w:eastAsia="仿宋" w:hAnsi="仿宋" w:cs="黑体" w:hint="eastAsia"/>
          <w:sz w:val="32"/>
          <w:szCs w:val="32"/>
        </w:rPr>
        <w:t>分初中组和小学组同时进行，每所学校原则上一响。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2.</w:t>
      </w:r>
      <w:r w:rsidRPr="00A84BE7">
        <w:rPr>
          <w:rFonts w:ascii="仿宋" w:eastAsia="仿宋" w:hAnsi="仿宋" w:cs="黑体" w:hint="eastAsia"/>
          <w:sz w:val="32"/>
          <w:szCs w:val="32"/>
        </w:rPr>
        <w:t>采取实地查看、查阅档案、问卷调查、师生座谈等方式。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3.</w:t>
      </w:r>
      <w:r w:rsidRPr="00A84BE7">
        <w:rPr>
          <w:rFonts w:ascii="仿宋" w:eastAsia="仿宋" w:hAnsi="仿宋" w:cs="黑体" w:hint="eastAsia"/>
          <w:sz w:val="32"/>
          <w:szCs w:val="32"/>
        </w:rPr>
        <w:t>严格按照评分细则进行量化打分。</w:t>
      </w:r>
    </w:p>
    <w:p w:rsidR="0018046B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4.</w:t>
      </w:r>
      <w:r w:rsidRPr="00A84BE7">
        <w:rPr>
          <w:rFonts w:ascii="仿宋" w:eastAsia="仿宋" w:hAnsi="仿宋" w:cs="黑体" w:hint="eastAsia"/>
          <w:sz w:val="32"/>
          <w:szCs w:val="32"/>
        </w:rPr>
        <w:t>评估结束后现场进行信息反馈。</w:t>
      </w:r>
    </w:p>
    <w:p w:rsidR="0018046B" w:rsidRPr="00A84BE7" w:rsidRDefault="0018046B" w:rsidP="00A84BE7">
      <w:pPr>
        <w:pStyle w:val="1"/>
        <w:rPr>
          <w:rFonts w:ascii="仿宋" w:eastAsia="仿宋" w:hAnsi="仿宋"/>
          <w:sz w:val="32"/>
          <w:szCs w:val="32"/>
        </w:rPr>
      </w:pPr>
      <w:r>
        <w:t xml:space="preserve">    </w:t>
      </w:r>
      <w:r w:rsidRPr="00A84BE7">
        <w:rPr>
          <w:sz w:val="32"/>
          <w:szCs w:val="32"/>
        </w:rPr>
        <w:t xml:space="preserve"> </w:t>
      </w:r>
      <w:r w:rsidRPr="00A84BE7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整个督导过程均由局纪检监察部门参与监督，结果公开。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A84BE7">
        <w:rPr>
          <w:rFonts w:ascii="黑体" w:eastAsia="黑体" w:hAnsi="黑体" w:cs="黑体" w:hint="eastAsia"/>
          <w:sz w:val="32"/>
          <w:szCs w:val="32"/>
        </w:rPr>
        <w:t>三、考评结果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1.</w:t>
      </w:r>
      <w:r w:rsidRPr="00A84BE7">
        <w:rPr>
          <w:rFonts w:ascii="仿宋" w:eastAsia="仿宋" w:hAnsi="仿宋" w:cs="黑体" w:hint="eastAsia"/>
          <w:sz w:val="32"/>
          <w:szCs w:val="32"/>
        </w:rPr>
        <w:t>根据各项得分算出总分，然后排出名次。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2.</w:t>
      </w:r>
      <w:r w:rsidRPr="00A84BE7">
        <w:rPr>
          <w:rFonts w:ascii="仿宋" w:eastAsia="仿宋" w:hAnsi="仿宋" w:cs="黑体" w:hint="eastAsia"/>
          <w:sz w:val="32"/>
          <w:szCs w:val="32"/>
        </w:rPr>
        <w:t>实行千分制计分，然后由千分制再转换为百分制。</w:t>
      </w:r>
    </w:p>
    <w:p w:rsidR="0018046B" w:rsidRPr="00A84BE7" w:rsidRDefault="0018046B" w:rsidP="00E41FFB">
      <w:pPr>
        <w:spacing w:line="360" w:lineRule="auto"/>
        <w:ind w:firstLineChars="200" w:firstLine="31680"/>
        <w:rPr>
          <w:rFonts w:ascii="仿宋" w:eastAsia="仿宋" w:hAnsi="仿宋" w:cs="黑体"/>
          <w:sz w:val="32"/>
          <w:szCs w:val="32"/>
        </w:rPr>
      </w:pPr>
      <w:r w:rsidRPr="00A84BE7">
        <w:rPr>
          <w:rFonts w:ascii="仿宋" w:eastAsia="仿宋" w:hAnsi="仿宋" w:cs="黑体"/>
          <w:sz w:val="32"/>
          <w:szCs w:val="32"/>
        </w:rPr>
        <w:t>3.</w:t>
      </w:r>
      <w:r w:rsidRPr="00A84BE7">
        <w:rPr>
          <w:rFonts w:ascii="仿宋" w:eastAsia="仿宋" w:hAnsi="仿宋" w:cs="黑体" w:hint="eastAsia"/>
          <w:sz w:val="32"/>
          <w:szCs w:val="32"/>
        </w:rPr>
        <w:t>学校管理水平督导评估成绩纳入全县年度综合考评。</w:t>
      </w: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  <w:sectPr w:rsidR="0018046B" w:rsidSect="00C975E0">
          <w:headerReference w:type="default" r:id="rId7"/>
          <w:footerReference w:type="default" r:id="rId8"/>
          <w:pgSz w:w="11906" w:h="16838"/>
          <w:pgMar w:top="1418" w:right="1474" w:bottom="1418" w:left="1588" w:header="851" w:footer="992" w:gutter="0"/>
          <w:cols w:space="720"/>
          <w:docGrid w:type="lines" w:linePitch="312"/>
        </w:sect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18046B" w:rsidRDefault="0018046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2022-2023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学年唐河县义务教育阶段学校管理水平督导评估细则</w:t>
      </w:r>
    </w:p>
    <w:p w:rsidR="0018046B" w:rsidRPr="005E1093" w:rsidRDefault="0018046B">
      <w:pPr>
        <w:spacing w:line="600" w:lineRule="exact"/>
        <w:rPr>
          <w:rFonts w:ascii="宋体"/>
          <w:b/>
          <w:sz w:val="44"/>
          <w:szCs w:val="44"/>
        </w:rPr>
      </w:pPr>
      <w:r w:rsidRPr="005E1093">
        <w:rPr>
          <w:rStyle w:val="font01"/>
          <w:rFonts w:cs="方正楷体_GBK" w:hint="eastAsia"/>
          <w:b w:val="0"/>
          <w:color w:val="auto"/>
        </w:rPr>
        <w:t>学校：</w:t>
      </w:r>
      <w:r w:rsidRPr="005E1093">
        <w:rPr>
          <w:rStyle w:val="font01"/>
          <w:rFonts w:cs="方正楷体_GBK"/>
          <w:b w:val="0"/>
          <w:color w:val="auto"/>
        </w:rPr>
        <w:t xml:space="preserve">                                                         </w:t>
      </w:r>
      <w:r w:rsidRPr="005E1093">
        <w:rPr>
          <w:rStyle w:val="font01"/>
          <w:rFonts w:cs="方正楷体_GBK" w:hint="eastAsia"/>
          <w:b w:val="0"/>
          <w:color w:val="auto"/>
        </w:rPr>
        <w:t>时</w:t>
      </w:r>
      <w:r w:rsidRPr="005E1093">
        <w:rPr>
          <w:rStyle w:val="font01"/>
          <w:rFonts w:cs="方正楷体_GBK"/>
          <w:b w:val="0"/>
          <w:color w:val="auto"/>
        </w:rPr>
        <w:t xml:space="preserve"> </w:t>
      </w:r>
      <w:r w:rsidRPr="005E1093">
        <w:rPr>
          <w:rStyle w:val="font01"/>
          <w:rFonts w:cs="方正楷体_GBK" w:hint="eastAsia"/>
          <w:b w:val="0"/>
          <w:color w:val="auto"/>
        </w:rPr>
        <w:t>间：</w:t>
      </w:r>
      <w:r w:rsidRPr="005E1093">
        <w:rPr>
          <w:rStyle w:val="font01"/>
          <w:rFonts w:cs="方正楷体_GBK"/>
          <w:b w:val="0"/>
          <w:color w:val="auto"/>
        </w:rPr>
        <w:t xml:space="preserve">   </w:t>
      </w:r>
      <w:r w:rsidRPr="005E1093">
        <w:rPr>
          <w:rStyle w:val="font01"/>
          <w:rFonts w:cs="方正楷体_GBK" w:hint="eastAsia"/>
          <w:b w:val="0"/>
          <w:color w:val="auto"/>
        </w:rPr>
        <w:t>年</w:t>
      </w:r>
      <w:r w:rsidRPr="005E1093">
        <w:rPr>
          <w:rStyle w:val="font01"/>
          <w:rFonts w:cs="方正楷体_GBK"/>
          <w:b w:val="0"/>
          <w:color w:val="auto"/>
        </w:rPr>
        <w:t xml:space="preserve">   </w:t>
      </w:r>
      <w:r w:rsidRPr="005E1093">
        <w:rPr>
          <w:rStyle w:val="font01"/>
          <w:rFonts w:cs="方正楷体_GBK" w:hint="eastAsia"/>
          <w:b w:val="0"/>
          <w:color w:val="auto"/>
        </w:rPr>
        <w:t>月</w:t>
      </w:r>
      <w:r w:rsidRPr="005E1093">
        <w:rPr>
          <w:rStyle w:val="font01"/>
          <w:rFonts w:cs="方正楷体_GBK"/>
          <w:b w:val="0"/>
          <w:color w:val="auto"/>
        </w:rPr>
        <w:t xml:space="preserve">   </w:t>
      </w:r>
      <w:r w:rsidRPr="005E1093">
        <w:rPr>
          <w:rStyle w:val="font01"/>
          <w:rFonts w:cs="方正楷体_GBK" w:hint="eastAsia"/>
          <w:b w:val="0"/>
          <w:color w:val="auto"/>
        </w:rPr>
        <w:t>日</w:t>
      </w:r>
    </w:p>
    <w:tbl>
      <w:tblPr>
        <w:tblW w:w="13997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1002"/>
        <w:gridCol w:w="5872"/>
        <w:gridCol w:w="565"/>
        <w:gridCol w:w="565"/>
        <w:gridCol w:w="565"/>
        <w:gridCol w:w="565"/>
        <w:gridCol w:w="671"/>
        <w:gridCol w:w="3521"/>
      </w:tblGrid>
      <w:tr w:rsidR="0018046B" w:rsidRPr="00D86C57">
        <w:trPr>
          <w:trHeight w:val="271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一级指标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二级</w:t>
            </w:r>
          </w:p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指标</w:t>
            </w:r>
          </w:p>
        </w:tc>
        <w:tc>
          <w:tcPr>
            <w:tcW w:w="5872" w:type="dxa"/>
            <w:vMerge w:val="restart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评估内容要点</w:t>
            </w:r>
          </w:p>
        </w:tc>
        <w:tc>
          <w:tcPr>
            <w:tcW w:w="2260" w:type="dxa"/>
            <w:gridSpan w:val="4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权重</w:t>
            </w:r>
          </w:p>
        </w:tc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得分</w:t>
            </w: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34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spacing w:val="23"/>
                <w:szCs w:val="21"/>
                <w:shd w:val="clear" w:color="auto" w:fill="FFFFFF"/>
              </w:rPr>
              <w:t>评估办法</w:t>
            </w:r>
          </w:p>
        </w:tc>
      </w:tr>
      <w:tr w:rsidR="0018046B" w:rsidRPr="00D86C57">
        <w:trPr>
          <w:trHeight w:val="370"/>
        </w:trPr>
        <w:tc>
          <w:tcPr>
            <w:tcW w:w="671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5872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A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B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C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D</w:t>
            </w:r>
          </w:p>
        </w:tc>
        <w:tc>
          <w:tcPr>
            <w:tcW w:w="671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3521" w:type="dxa"/>
            <w:vMerge/>
          </w:tcPr>
          <w:p w:rsidR="0018046B" w:rsidRPr="00D86C57" w:rsidRDefault="0018046B">
            <w:pPr>
              <w:jc w:val="center"/>
              <w:rPr>
                <w:rFonts w:ascii="宋体"/>
                <w:b/>
                <w:bCs/>
                <w:spacing w:val="23"/>
                <w:szCs w:val="21"/>
                <w:shd w:val="clear" w:color="auto" w:fill="FFFFFF"/>
              </w:rPr>
            </w:pPr>
          </w:p>
        </w:tc>
      </w:tr>
      <w:tr w:rsidR="0018046B" w:rsidRPr="00D86C57">
        <w:trPr>
          <w:trHeight w:val="271"/>
        </w:trPr>
        <w:tc>
          <w:tcPr>
            <w:tcW w:w="671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5872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1.0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0.8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0.6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/>
                <w:bCs/>
              </w:rPr>
              <w:t>0.4</w:t>
            </w:r>
          </w:p>
        </w:tc>
        <w:tc>
          <w:tcPr>
            <w:tcW w:w="671" w:type="dxa"/>
            <w:vMerge/>
          </w:tcPr>
          <w:p w:rsidR="0018046B" w:rsidRPr="00D86C57" w:rsidRDefault="0018046B">
            <w:pPr>
              <w:jc w:val="center"/>
              <w:rPr>
                <w:b/>
              </w:rPr>
            </w:pPr>
          </w:p>
        </w:tc>
        <w:tc>
          <w:tcPr>
            <w:tcW w:w="3521" w:type="dxa"/>
            <w:vMerge/>
          </w:tcPr>
          <w:p w:rsidR="0018046B" w:rsidRPr="00D86C57" w:rsidRDefault="0018046B">
            <w:pPr>
              <w:jc w:val="center"/>
              <w:rPr>
                <w:rFonts w:ascii="宋体"/>
                <w:b/>
                <w:bCs/>
                <w:spacing w:val="23"/>
                <w:szCs w:val="21"/>
                <w:shd w:val="clear" w:color="auto" w:fill="FFFFFF"/>
              </w:rPr>
            </w:pPr>
          </w:p>
        </w:tc>
      </w:tr>
      <w:tr w:rsidR="0018046B" w:rsidRPr="00D86C57">
        <w:trPr>
          <w:trHeight w:val="657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一、坚持正确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办学方向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>1.1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贯彻党的教育方针（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全面贯彻党的教育方针，坚持正确的办学方向，坚持科学的教育质量观，认真实施素质教育，将立德树人的根本任务，贯穿于学校的各项工作之中。计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实地查看：教育方针上墙情况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查阅档案：工作计划中体现出来</w:t>
            </w:r>
          </w:p>
        </w:tc>
      </w:tr>
      <w:tr w:rsidR="0018046B" w:rsidRPr="00D86C57">
        <w:trPr>
          <w:trHeight w:val="843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结合学校实际，提炼办学理念。有培养目标、发展愿景、三风一训、校本精神等，以先进的办学思想引领学校科学发展。计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实地查看：“一训三风”上墙情况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查阅档案：三至五年规划中体现出办学理念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交叉档案在</w:t>
            </w:r>
            <w:r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7.1—5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小项中体现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）</w:t>
            </w:r>
          </w:p>
        </w:tc>
      </w:tr>
      <w:tr w:rsidR="0018046B" w:rsidRPr="00D86C57">
        <w:trPr>
          <w:trHeight w:val="752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>1.2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遵循规律办学（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遵循教育规律和学生成长规律，树立正确的教育观、质量关、人才观。重视（加强）社会主义核心价值观的教育，引导学生形成正确的世界观、人生观和价值观。计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实地查看：社会主义核心价值观上墙情况</w:t>
            </w:r>
          </w:p>
        </w:tc>
      </w:tr>
      <w:tr w:rsidR="0018046B" w:rsidRPr="00D86C57">
        <w:trPr>
          <w:trHeight w:val="541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建立促进学生全面发展科学的评价体系，改进结果评价，强化过程评价，探索增值评价，健全综合评价。计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查阅档案：综合素质评价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（交叉档案，在</w:t>
            </w:r>
            <w:r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5.3—1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中体现。）</w:t>
            </w: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>1.3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加强学校党的建设（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学校党建工作，建立党组织领导的校长负责制，基层党组织书记要履行把方向、管大局、作决策、抓班子、带队伍、保落实的领导职责。严格执行“三会一课”等党的组织生活制度。强化党风廉政建设，档案管理规范，创造性地开展党团队建活动，推动学校工作全面发展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实地查看：党支部领导小组，书记职责等内容上墙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查阅档案：“三会一课”、党建等相关活动材料（图片）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发挥基层党组织战斗堡垒作用和党员先锋模范作用，把党员教师培养成骨干教师，把骨干教师培养成共产党员，每年开展一次优秀党员评格活动。计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查阅档案：入党积极分子成长过程材料，开展优秀党员评选材料。</w:t>
            </w:r>
          </w:p>
        </w:tc>
      </w:tr>
      <w:tr w:rsidR="0018046B" w:rsidRPr="00D86C57">
        <w:trPr>
          <w:trHeight w:val="791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抓好师生思想政治工作和学校意识形态工作，开展学生思想品德教育讲座、演讲比赛；开展师德师风建设和学校精神文明建设，强化教师思想政治学习，推动形成良好校风教风学风。计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查阅档案：学生思想品德教育讲座、演讲比赛和教师政治学习笔记。</w:t>
            </w:r>
          </w:p>
        </w:tc>
      </w:tr>
      <w:tr w:rsidR="0018046B" w:rsidRPr="00D86C57">
        <w:trPr>
          <w:trHeight w:val="653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二、保障学生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平等权益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70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>2.1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维护学生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平等入学权利（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公开招生范围、程序、时间、结果，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保障适龄儿童少年平等接受义务教育的权利。计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查阅档案：学校划片招生实施方案、总结、公示图片。</w:t>
            </w:r>
          </w:p>
        </w:tc>
      </w:tr>
      <w:tr w:rsidR="0018046B" w:rsidRPr="00D86C57">
        <w:trPr>
          <w:trHeight w:val="740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坚持免试就近入学原则，不举办任何形式的入学或升学考试，不得提前招生、提前录取，计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问卷调查：调查学生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学校实行均衡编班，均衡配备教育资源，不以任何名义分设重点班和非重点班；克服唯分数、唯升学倾向，不给班级下达升学指标。计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9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按照要求严格控制班额，切实消除大班额，小学每班不超过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人，初中每班不超过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人。计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实地查看：随机查看若干班级学生数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保障进城务工人员随迁子女平等接受义务教育，落实家庭经济困难学生资助政策，关爱残疾儿童、留守儿童、困境儿童的教育和成长，帮助贫困学生顺利完成学业。计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查阅档案：查看相关档案资料</w:t>
            </w: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严格按照有关规定规范考试科目和次数，不搞规定以外的学科考试和竞赛，考试命题科学合理，考试内容符合课程标准的基本要求，不随意提升考试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难度，不准公布学生考试成绩，不得按考试成绩对学生排名次和编排座位，不得宣传升学情况，不得公开学生的考试成绩、名次等学业信息。计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问卷调查：调查学生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7.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严格执行国家关于义务教育免费的规定，规范服务性收费和代收费，并及时公示，不得违反规定收费，不得对学生和家长进行任何摊派。计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查阅档案：收费公示图片，签订的责任书。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问卷调查：调查学生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>2.2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建立控辍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保学工作机制（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20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认真执行国家学籍管理规定，完善学生入学、转学、休学，学生考勤和学生请假、销假制度。计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查阅档案：相关档案资料</w:t>
            </w: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健全控辍保学机制，完善辍学学生劝返复学、登记与书面报告制度，加强家校联系，配合政府部门做好辍学学生劝返复学工作，做到适龄儿童少年应入尽入，实现义务教育有保障，对家庭经济困难儿童、留守儿童、残疾儿童、学习困难或厌学学生等分别制定控辍保学措施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查阅档案：控辍保学相关档案资料、图片。</w:t>
            </w:r>
          </w:p>
        </w:tc>
      </w:tr>
      <w:tr w:rsidR="0018046B" w:rsidRPr="00D86C57">
        <w:trPr>
          <w:trHeight w:val="1305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三、促进学生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全面发展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(280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3.1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提升学生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道德品质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(90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健全德育工作组织，完善德育工作制度，构建“学校、家庭、社会”三结合的德育工作机制。宣传《中华人民共和国家庭教育促进法》，为家庭教育提供指导、支持和服务，形成学校教育、家庭教育与社会教育的合力，促进学生身心健康成长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查阅档案：学校德育工作制度及相关做法；家长学校工作制度及相关档案。</w:t>
            </w:r>
          </w:p>
        </w:tc>
      </w:tr>
      <w:tr w:rsidR="0018046B" w:rsidRPr="00D86C57">
        <w:trPr>
          <w:trHeight w:val="101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积极开展理想信念教育、社会主义核心价值观教育、中华优秀传统文化教育、生态文明教育和心理健康教育。五项重要德育教育，计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查阅档案：五项德育活动材料、图片；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8046B" w:rsidRPr="00D86C57">
        <w:trPr>
          <w:trHeight w:val="1628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认真落实《中小学德育工作指南》、《中小学生守则》和《中小学生日常行为规范》，结合校本特色，制定学校学生日常行为规范，引导学生熟知学习生活中的基本行为规范，践行每一项要求。积极开展养成教育，做好学生一日常规、学生综合素质评价工作，围绕学生思想觉悟、道德品质、行为规范、精神风貌、学习态度等方面进行评选表彰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实地查看：校园教室内，德育内容与守则规范上墙；星级（优秀）学生展示；校园学生精神风貌与习惯养成。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查阅档案：新时代好少年评选方案</w:t>
            </w: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加强学生道德品质教育，结合“七一”“十一”等节点庆祝活动，开展专题报告、主题班会、征文演讲、文艺演出、重温入党誓词、参观革命纪念馆、缅怀先烈扫墓等主题教育活动。每学年至少开展三次。计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查看档案：相关材料、活动图片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教育学生爱护公共财物，保护公共环境，热爱大自然，节粮节水节电；积极参加集体活动，助人为乐，主动为班级、学校、同学及他人服务。计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实地查看：校园查看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教育学生注重仪表、举止文明，诚实守信、知错就改，朴素节俭、不相互攀比，不穿奇装异服，不留怪发、不说脏话、不以强欺弱、不拿他人物品。计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7.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教育学生孝敬父母，尊重师长，团结同学，互助友爱、礼貌待人，与人和谐相处。计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8.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统筹德育资源，创新德育形式，探索课程育人、文化育人、活动育人、实践育人、管理育人、协同育人等多种育人方法途径，努力形成全员育人、全程育人、全方位育人的德育工作格局。计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3.2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帮助学生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学会学习（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落实学生主体地位，引导学生独立思考和主动探究，培养学生良好思维品质，帮助学生掌握科学的学习方法，养成良好的学习习惯，及时复习，认真完成作业。计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实地查看：课堂教学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查阅档案：作业，教案。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numPr>
                <w:ilvl w:val="0"/>
                <w:numId w:val="2"/>
              </w:num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尊重学生个体差异，重视灵活多样的学法指导，因材施教，培养学生自主学习和终身学习能力。计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numPr>
                <w:ilvl w:val="0"/>
                <w:numId w:val="2"/>
              </w:num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生课外读物进校园管理办法》，丰富学生阅读内容，拓展阅读活动，规范课外读物进校园管理，防止问题读物进入校园（含幼儿园），充分发挥课外读物育人功能。教师指导学生制定阅读计划，阅读教育部推荐的阅读书目，完成学段阅读数，积累阅读素材或撰写读书笔记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查阅档案：文件；书目；阅读计划；积累素材或读书笔记等。</w:t>
            </w:r>
          </w:p>
        </w:tc>
      </w:tr>
      <w:tr w:rsidR="0018046B" w:rsidRPr="00D86C57">
        <w:trPr>
          <w:trHeight w:val="1131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3.3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增进学生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身心健康（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90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心理健康教育指导纲要》，加强人文关怀和心理疏导，根据中小学生生理、心理发展特点和规律，把握不同年龄阶段学生的心理发展任务，培养中小学生良好的心理素质，促进其身心全面和谐发展。将心理健康教育贯穿于教育教学全过程，建立心理辅导室，配备专兼职心理健康教育教师，科学开展心理辅导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实地查看：心理辅导室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查阅档案：教师配备；开展心理辅导的材料；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学校制定心理健康教育课程教学计划，每学年小学不少于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学时，中学不少于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课时，积极开展心理健康教育活动，每学期至少开展一次全校心理健康教育公开课。计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查阅档案：教学计划；教案；学校心理健康教育公开课活动材料、图片</w:t>
            </w:r>
          </w:p>
        </w:tc>
      </w:tr>
      <w:tr w:rsidR="0018046B" w:rsidRPr="00D86C57">
        <w:trPr>
          <w:trHeight w:val="2083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落实《教育部办公厅关于进一步加强中小学生体质健康管理工作的通知》，加强对学生体质健康重要性的宣传，提高学生体育与健康素养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增强体质健康管理的意识和能力。确保学生每天一小时校园体育活动，按照国家课程标准开足并上好体育课〔小学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1-2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年级每周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3-6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年级每周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节、初中（体育与健康）每周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节〕，扎实开展大课间体育活动，开设体育社团，培养学生体育爱好，使每个学生掌握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至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项体育运动技能，养成体育锻炼习惯。计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实地查看：体育课授课情况，体育社团开设情况，体育器材情况。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查阅档案：课程表，相关材料。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访谈教师：体育教师数量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制定学校体育锻炼计划和体育安全管理制度；配齐体育教师（原则上义务教育阶段学校体育教师与在校生比例达到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1:220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），加强科学锻炼指导和体育安全管理。保障并有效利用体育场地和设施器材，满足学生体育锻炼需要。计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建立常态化的校园体育竞赛机制，经常开展班级、年级体育比赛，学校每学年举办一次运动会，每学期至少一次体育单项竞赛。计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查阅档案：体育活动材料，图片；学生健康档案；作息时间表。</w:t>
            </w: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国家学生体质健康标准》，定期开展学生体检和体质健康监测，重点监测学生的视力、营养状况和体质健康达标状况，及时向家长反馈。建立学生健康档案，将学生参加体育活动及体质体能健康状况等纳入学生综合素质评价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564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7.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教育部办公厅关于进一步加强中小学生睡眠管理工作的通知》，教育学生养成良好睡眠卫生习惯，教育学生养成良好睡眠卫生习惯。科学合理安排学校作息时间，走读生每天在校集中学习时间小学、初中分别不超过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小时。走读生一律不安排早、晚自习。保证小学、初中学生睡眠时间不少于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67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3.4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提高学生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艺术素养（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按照国家要求开齐开足音乐、美术课（音乐：小学每周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节、初中每周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节；美术：小学每周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节、初中每周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节），开设书法课，成立艺术社团或兴趣小组，培养学生艺术爱好，有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1-2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项艺术特长；积极参加学校、社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</w:rPr>
              <w:t>区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</w:rPr>
              <w:t>村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</w:rPr>
              <w:t>)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组织的艺术活动，有美术、书法、雕刻等作品展，学生会唱音乐教材中的歌曲。利用重大节日，每学期举行一次艺术表演活动。计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实地查看：课程表、社团开设、作品展、艺术教室、艺术器材等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查阅档案：活动图片，材料。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</w:tc>
      </w:tr>
      <w:tr w:rsidR="0018046B" w:rsidRPr="00D86C57">
        <w:trPr>
          <w:trHeight w:val="10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按照国家课程方案规定的课时数和学校班级数配备艺术教师，设置艺术教室和艺术活动室，并按照国家标准配备艺术课程教学和艺术活动器材，满足艺术教育基本需求。计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03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3.5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提升学生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实践能力（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highlight w:val="cyan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开设综合实践活动课程，培养学生创新精神和实践能力。每学年至少安排一次研学实践教育或组织一次综合实践活动，寒暑假指导学生进行社会实践或相关劳动实践。计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实地查看：实践基地或劳动成果展品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查阅档案：实践活动相关材料、图片，社团开设材料、图片。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</w:tc>
      </w:tr>
      <w:tr w:rsidR="0018046B" w:rsidRPr="00D86C57">
        <w:trPr>
          <w:trHeight w:val="954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开展劳动教育和综合实践活动，引导学生积极参加家务劳动、校内劳动、校外劳动，充分发挥学生动手动脑能力，掌握劳动技能，有手工制作和劳动成果展品。计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学校依据校情与特色，成立不同类型的社团，定期开展社团活动，鼓励学生根据自身特点参加社团，培养综合素养。每开设一个社团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分，最高计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913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四、引领教师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专业进步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4.1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加强教师管理和职业道德（</w:t>
            </w:r>
            <w:r>
              <w:rPr>
                <w:rFonts w:ascii="仿宋" w:eastAsia="仿宋" w:hAnsi="仿宋" w:cs="仿宋"/>
                <w:bCs/>
                <w:color w:val="FF0000"/>
                <w:sz w:val="18"/>
                <w:szCs w:val="18"/>
              </w:rPr>
              <w:t>130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树立先进典型，学校开展师德标兵、“四有”好老师、名班主任、名教师、最美乡村教师和育人楷模等推荐、评选活动，充分发挥典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型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引领带动作用，学校设立光荣榜表彰教职工先进典型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，计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实地查看：光荣榜专栏</w:t>
            </w:r>
          </w:p>
        </w:tc>
      </w:tr>
      <w:tr w:rsidR="0018046B" w:rsidRPr="00D86C57">
        <w:trPr>
          <w:trHeight w:val="892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highlight w:val="cyan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鼓励学校积极开展各项创建活动，提升学校品位，为学校争光添彩，本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学年学校取得的各项省、市、县集体表彰荣誉分别积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分，累计不超过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查阅档案：学校集体荣誉奖牌、证书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师德师风建设，认真落实《中小学教师职业道德规范》《新时代中小学教师职业行为十项准则》，遵守《唐河县教职工行为规范“十禁止”》，平等对待学生，因材施教，关注学生的个体差异；尊重学生的人格，不歧视、侮辱学生，不体罚或变相体罚学生，不开除学生学籍，不对受处分学生随意停课，不歧视受处分学生，不强迫受处分学生转学和退学。不收受学生或家长礼品，不从事有偿补课，不存在顶岗、脱岗，乱发资料或变相推销商品等现象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实地查看：相关准则上墙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调查问卷：了解学生</w:t>
            </w:r>
          </w:p>
        </w:tc>
      </w:tr>
      <w:tr w:rsidR="0018046B" w:rsidRPr="00D86C57">
        <w:trPr>
          <w:trHeight w:val="6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制定教师专业发展培训计划，建立教师培训档案，做好培训记录，完成培训学时，做到学以致用，不断提高教师队伍专业化水平和信息化应用水平。计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查阅档案：计划、培训证书</w:t>
            </w:r>
          </w:p>
        </w:tc>
      </w:tr>
      <w:tr w:rsidR="0018046B" w:rsidRPr="00D86C57">
        <w:trPr>
          <w:trHeight w:val="654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教师要严格执行学校的规章制度，服从工作分配，工作积极向上，团结同志，按时参加会议与各项活动，有事请假，及时办理请销假手续。计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查阅档案：请销假制度；本学年的请销假手续</w:t>
            </w:r>
          </w:p>
        </w:tc>
      </w:tr>
      <w:tr w:rsidR="0018046B" w:rsidRPr="00D86C57">
        <w:trPr>
          <w:trHeight w:val="873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加强班主任管理，落实《中小学班主任工作规定》，认真履行岗位职责，建立班主任工作考核评价机制，及时召开班主任工作会议，妥善解决班级纠纷问题，积极开展班主任工作经验交流活动。计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查阅档案：考评方案；班主任会议记录；经验交流活动材料图片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7.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完善校内教师激励体系，坚持公开公平公正，注重精神激励和价值引领，建立科学的教师评价体系。做好教师年度考核、师德考核、评优表先、职称评定、量化考评、绩效工作分配、体质健康检查、发放福利待遇等各项工作，及时公布考评分配结果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查阅档案：学校各种考评制度或方案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8.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制定青年教师培养计划，实行结对帮扶，定期考核，搭建学习平台，才艺展示平台，力争使青年教师三年入行、五年成功、十年成骨干、校校有名师。计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查阅档案：培养计划，帮扶方案措施；大比武相关过程性活动材料或图片</w:t>
            </w:r>
          </w:p>
        </w:tc>
      </w:tr>
      <w:tr w:rsidR="0018046B" w:rsidRPr="00D86C57">
        <w:trPr>
          <w:trHeight w:val="80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9.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关心教师生活和身心健康状况，丰富教师文化生活，减轻教师工作和心理压力，保障教师合法权益，激发教师工作热情，计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查阅档案：相关减轻教师负担的实施方案或措施</w:t>
            </w:r>
          </w:p>
        </w:tc>
      </w:tr>
      <w:tr w:rsidR="0018046B" w:rsidRPr="00D86C57">
        <w:trPr>
          <w:trHeight w:val="1478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4.2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提高教师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教育教学能力（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制定教科研计划，建立课题管理制度，制定校本教研制度，引导教师针对实施新课标和教学中遇到的实际问题开展校本教研，积极参加学术交流和课题研究，每学年省、市、县立项与结项课题分别积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分，累计不超过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分；健全听评课制度，定期开展集体备课、听课、说课、评课、优质课、示范课、观摩课等活动，开展优质课评选活动，提高教师专业水平和教学和育人能力。计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实地查看：推门听课、集体备课情况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查阅档案：学校教科研计划（制度）；课题管理制度；课题相关证书；校本教研制度；听评课制度；以及听评课、校本教研相关材料、活动图片</w:t>
            </w:r>
          </w:p>
        </w:tc>
      </w:tr>
      <w:tr w:rsidR="0018046B" w:rsidRPr="00D86C57">
        <w:trPr>
          <w:trHeight w:val="900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落实《中小学班主任工作规定》，结合河南省中小学班主任素养提升工程，制订班主任队伍培训计划，定期组织班主任学习、交流、培训和基本功展示活动，提高班主任组织管理和教育能力。计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查阅档案：班主任计划、总结；活动图片材料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结合校情与特色，设置教师阅读书目，制定教师阅读计划，引导教师学习经典，增强教育教学综合能力。计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查阅档案：教师阅读计划；书目；读书笔记或活动图片等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4.3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建立教师专业发展支持体系（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完善教师培训制度，制订教师培训规划，指导教师制定专业发展计划，强化师德教育和教学基本功训练。计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查阅档案：培训计划；基本功训练与展示材料或图片</w:t>
            </w:r>
          </w:p>
        </w:tc>
      </w:tr>
      <w:tr w:rsidR="0018046B" w:rsidRPr="00D86C57">
        <w:trPr>
          <w:trHeight w:val="1418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重视教师业务培训，积极组织教师参加县、市以上培训活动，完成各级教育主管部门下达的培训任务；每学期安排有实效的教师专题业务培训，举行教师业务培训会；建立新教师帮扶机制。积极组织教师参加教学片区、县、市以上的教研业务活动，业务学习氛围浓厚。促进教研、科研与培训有机结合，加强校际交流融合，充分发挥校本研修和联片教研的作用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查阅档案：省市县培训任务完成情况；学校专题培训档案；培训交流活动图片；校本研修和联片教研活动材料或图片。</w:t>
            </w:r>
          </w:p>
        </w:tc>
      </w:tr>
      <w:tr w:rsidR="0018046B" w:rsidRPr="00D86C57">
        <w:trPr>
          <w:trHeight w:val="668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五、提升教育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教学水平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180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)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5.1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建设适合学生发展的课程（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落实国家课程标准，严格按照规定开齐课程，开足课时，按课表授课；重视实验教学，充分发挥功能室作用，确保学生分组实验和演示实验开设率达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100%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实地查看：课程表、功能室使用情况、分组实验和演示实验开展情况。问卷调查：调查学生</w:t>
            </w: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学校校本课程开发与实施制度；根据学生发展需要和地方、社区资源条件，科学规范开设地方课程；研发校本课程，编制课程纲要，加强课程的实施、管理和评价，结合校情与特色，为学生提供适合的教育，促进学生个性发展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实地查看：课程表中校本课程开设情况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查阅档案：学校校本课程开发与实施制度；编印的校本课程</w:t>
            </w:r>
          </w:p>
        </w:tc>
      </w:tr>
      <w:tr w:rsidR="0018046B" w:rsidRPr="00D86C57">
        <w:trPr>
          <w:trHeight w:val="1298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5.2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实施以学生发展为本的教学（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定期组织教研活动，定期开展教学质量分析，建立基于过程的学校教学质量保障机制，统筹课程、教材、教学、评价等环节，主动收集学生反馈意见，及时改进教学。计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查阅档案：教研活动、教学质量分析，教学质量保障机制、学生反馈意见等材料。</w:t>
            </w: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河南省义务教育学科课堂教学基本要求（试行）》，遵循教育规律和学生身心发展特点，不断更新教育理念，创新教学模式，运用现代教育技术优化教学过程，提高课堂效率；采取启发式、互动式、探究式教学，提高学生参与课堂学习的主动性和积极性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实地查看：课堂教学情况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851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坚持因材施教，精准分析学情，重视差异化教学和个别化指导，培养学生自主学习能力，帮扶学习困难学生，强化培优补差工作。计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查阅档案：优补差方案及过程性材料。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824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常规教学管理，制定教学计划，认真做好备、讲、批、辅、考、评、补、研工作，科学布置学生作业，做好学生预习、上课、复习巩固准备工作，不拖堂，不挤占学生课间休息时间，不存在随意增减课时、改变难度、调整进度等问题。严格按照有关规定规范考试科目和次数，不搞规定以外的学科考试和竞赛，认真按照市、县要求组织统一考试，相关年级有试卷分析和诊断性质量分析报告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学计划、教案、作业；学校期中期末考试秩序册（含教师监考守则、考生守则、巡考要求、教师监考名单、考场安排以及阅卷要求等）；期中期末考试试卷分析、诊断性质量报告；其他相关材料、图片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</w:tc>
      </w:tr>
      <w:tr w:rsidR="0018046B" w:rsidRPr="00D86C57">
        <w:trPr>
          <w:trHeight w:val="1824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教育部办公厅关于加强义务教育学校作业管理的通知》，在课堂教学提质增效基础上，切实发挥好作业育人功能，布置科学合理有效作业，帮助学生巩固知识、形成能力、培养习惯。严纠作业数量过多、质量不高、功能异化等突出问题。创新作业方式，避免布置重复机械的练习，可根据学生掌握情况布置分层作业。规范作业布置形式，禁止给学生家长或变相布置作业，不得要求家长检查、批改作业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查看档案：学校作业管理制度（措施）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381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“双减政策”，建立“双减”工作领导小组，积极开展课后服务，加强学生作业指导和管理，减轻学生过重课业负担，不利用节假日、双休日组织学生集体补课或上新课，学生家庭书面作业实行总量控制，小学一、二年级不留书面家庭作业，小学中高年级、初中书面家庭作业总量分别控制在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小时以内。计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查阅档案：双减相关措施；课后服务相关材料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132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5.3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建立促进学生发展的评价（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实施综合素质评价，重点考察五育与六大素养等方面的发展情况。建立学生综合素质档案，做好学生成长记录，真实反映学生发展状况。计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查阅档案：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学校对学生综合素质评估方面的材料（记录表）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问卷调查：了解学生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18046B" w:rsidRPr="00D86C57">
        <w:trPr>
          <w:trHeight w:val="819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控制考试次数，探索实施等级加评语的评价方式。依据课程标准的规定和要求确定考试内容，考试成绩不进行公开排名，不以分数作为评价学生的唯一标准，计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5.4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提供便利实用的教学资源（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按照规定配置教学资源和设施设备，指定专人负责，建立资产台账，定期维护保养，计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各功能室是否齐全，图书室是否开放，是否有专兼职人员负责，功能室使用情况。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查阅档案：在功能室（图书室）查阅资产台账、功能室使用等相关记录。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问卷调查</w:t>
            </w:r>
          </w:p>
        </w:tc>
      </w:tr>
      <w:tr w:rsidR="0018046B" w:rsidRPr="00D86C57">
        <w:trPr>
          <w:trHeight w:val="54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落实《中小学图书馆（室）规程》，加强图书馆建设与应用，提升服务教育教学能力，计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建立实验室、功能教室等的使用管理制度，重视使用过程，面向学生充分开放，提高使用效益。鼓励师生因地制宜，自主开发改进教具（学具），进行创新实验等。计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046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六、营造和谐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美丽环境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(150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6.1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建立切实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可行的安全与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健康管理制度（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60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建立健全学校安全工作制度，落实安全工作岗位责任制和责任追究制，做到责任明确，层层落实。重视安全教育，树立安全意识，加强安全防范，切实提高师生的安全防范意识和自护自救能力。计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查阅档案：有关安全方面的各项制度、责任书签订、应急预案、演练方案，安全教育、安全检查、安全整改、园欺凌和暴力有关要求、卫生保健制度等材料。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实地查看：校舍及其它基础设施，“三防”工作，卫生室或保健室及卫生保健人员，安全警示标识和安全、卫生教育宣传橱窗等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建立安全突发事件应急预案，加强安全演练和检查，发现问题立即整改，及时消除隐患，计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落实人防、物防、技防“三防”工作要求，加强门卫管理，禁止无关人员和车辆进入校园，严禁学生私自离开校园，及时办理登记手续，发现异常人员立即报告。计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落实防治校园欺凌和暴力的有关要求。建立事故报告制度，任何单位和个人不得对事故迟报、漏报、谎报或者瞒报。计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6.2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建设安全卫生的学校基础设施（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建立校园安全工作台账，定期开展校舍及其他基础设施安全隐患排查和整治工作。校舍安全隐患要及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时向主管部门书面报告。计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设立卫生室或保健室，按要求配备专兼职卫生技术人员，落实日常卫生保健制度。计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设置安全警示标识和安全、卫生教育宣传橱窗，定期更换宣传内容。计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6.3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开展以生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活技能为基础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的安全健康教育（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落实《中小学公共安全教育指导纲要》，突出强化预防溺水和交通安全教育，有计划地开展国家安全、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社会安全、公共卫生、意外伤害、网络安全、自然灾害及影响学生安全的其他事故或事件教育，了解保障安全的方法并掌握一定技能。计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查阅档案：安全教育，卫生与健康教育，安全演练等相关材料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18046B" w:rsidRPr="00D86C57">
        <w:trPr>
          <w:trHeight w:val="1305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落实《关于全面加强和改进新时代学校卫生与健康教育工作的意见</w:t>
            </w:r>
            <w:r>
              <w:rPr>
                <w:rStyle w:val="Strong"/>
                <w:rFonts w:ascii="仿宋" w:eastAsia="仿宋" w:hAnsi="仿宋" w:cs="仿宋" w:hint="eastAsia"/>
                <w:b w:val="0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《中小学健康教育指导纲要》，有计划地开展健康教育、禁毒和预防艾滋病的宣传教育，普及疾病预防、营养与食品安全及生长发育、青春期保健知识和技能，提升师生健康素养。计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落实《中小学幼儿园应急疏散演练指南》，定期开展应急演练，提高师生应对突发事件和自救自护能力。计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6.4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营造健康向上的学校文化（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做好校园净化工作，要求校园整洁，无垃圾、无纸屑、无积水、无污染、无卫生死角。计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实地查看：校园环境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做好校园绿化工作，校园绿化面积达标，园内花草、树木品种多样，管理规范，及时清理杂草，修剪树木，花草树木种植规范、错落有致，四季常青。计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做好校园美化工作，重视环境育人。有体现学校教育理念和特色的校训、校风、教风、学风，并公示于学校明显位置。合理设计和布置校园，有效利用空间和墙面，建设生态校园、文化校园、书香校园，营造和谐育人环境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 w:rsidP="0018046B">
            <w:pPr>
              <w:spacing w:line="200" w:lineRule="exact"/>
              <w:ind w:leftChars="-11" w:left="31680" w:firstLineChars="10" w:firstLine="31680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落实《河南省中小学校园文化建设指导意见》，加强校园文化建设，做到有主题，有看点，有个性，有课程意义，有审美价值，有育人功效，真正实现环境育人。计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1305"/>
        </w:trPr>
        <w:tc>
          <w:tcPr>
            <w:tcW w:w="671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七、建设现代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学校制度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70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7.1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提升依法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科学管理能力（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40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《教育部办公厅关于加强中小学生手机管理工作的通知》，保护学生视力，让学生在学校专心学习，防止沉迷网络和游戏，促进学生身心健康发展。加强学生手机管理工作，细化管理措施，加强教育引导，做好家校沟通，强化督导检查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查阅档案：学校学生手机管理规定和相关措施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师生座谈：了解情况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每年组织教职员工学习宪法、教育法、义务教育法、教师法、未成年人保护法等法律，增强法治观念，提升依法治教、依法治校能力。计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查阅档案：学校组织教职员工学习逐项法律法规的图片，材料。</w:t>
            </w:r>
          </w:p>
        </w:tc>
      </w:tr>
      <w:tr w:rsidR="0018046B" w:rsidRPr="00D86C57">
        <w:trPr>
          <w:trHeight w:val="1046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加强法制教育与宣传工作，增强法治观念，保护师生的合法权益，每学期学校至少安排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次以上的全员法律知识培训，让学生知法、懂法、守法、护法、用法，增强自我保护和自救能力，聘请法治副校长开展法治讲座。计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查阅档案：教职工法律知识专题培训材料和培训学习图片（含法治副校长讲座），法制副校长讲座内容及讲座场面图片。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依法制定和修订学校章程，健全完善章程执行和监督机制。计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查阅档案：学校章程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制定学校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3—5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年发展规划，确定年度实施方案，客观评估办学绩效。计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</w:t>
            </w:r>
            <w:r>
              <w:rPr>
                <w:rFonts w:ascii="仿宋" w:eastAsia="仿宋" w:hAnsi="仿宋" w:cs="仿宋" w:hint="eastAsia"/>
                <w:bCs/>
                <w:color w:val="FF0000"/>
                <w:spacing w:val="23"/>
                <w:sz w:val="18"/>
                <w:szCs w:val="18"/>
                <w:shd w:val="clear" w:color="auto" w:fill="FFFFFF"/>
              </w:rPr>
              <w:t>发展规划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年度实施方案、绩效考评方案。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7.2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建立健全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民主管理制度（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落实党组织领导的校长负责制，健全学校教职工（代表）大会制度，将涉及教职工切身利益及学校发展的重要事项，提交教职工（代表）大会讨论通过。计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查阅档案：校长负责制度、教职工代表大会制度。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教师座谈：访问教师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认真落实《中小学校财务制度》，坚持收支两条线，一把手审批制度，固定资产登记造册和使用制度，认真落实重大项目建设、修缮、政府采购、大额支出报批、每季度公示制度。计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查阅档案：各项制度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设置信息公告栏，公开校务信息，公示收费项目、公示标准、依据等，保证教职工、学生、相关社会公众对学校重大事项、重要制度的知情权。计</w:t>
            </w:r>
            <w:r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实地查看：信息专栏内容</w:t>
            </w:r>
          </w:p>
        </w:tc>
      </w:tr>
      <w:tr w:rsidR="0018046B" w:rsidRPr="00D86C57">
        <w:trPr>
          <w:trHeight w:val="52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widowControl/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发挥少先队、共青团、学生会、学生社团的作用，引导学生自我管理或参与学校治理。计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师生座谈：了解学生自我管理或参与学校治理情况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7.3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构建和谐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家庭、学校、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社区合作关系（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健全和完善家长委员会制度，建立家长学校，设立学校开放日，提高家长在学校治理中的参与度，引导家长树立正确的人才观和成才观，形成育人合力。计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实地查看：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家长学校设置情况</w:t>
            </w:r>
          </w:p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查阅档案：家长委员会制度和家长学校教育内容。</w:t>
            </w:r>
          </w:p>
        </w:tc>
      </w:tr>
      <w:tr w:rsidR="0018046B" w:rsidRPr="00D86C57">
        <w:trPr>
          <w:trHeight w:val="787"/>
        </w:trPr>
        <w:tc>
          <w:tcPr>
            <w:tcW w:w="671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872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建立问题协商机制，听取学生、教职工和家长的意见和建议，有效化解相关矛盾，师生、家长、社会对学校规范办学满意度高。计</w:t>
            </w:r>
            <w:r>
              <w:rPr>
                <w:rFonts w:ascii="仿宋" w:eastAsia="仿宋" w:hAnsi="仿宋" w:cs="仿宋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23"/>
                <w:sz w:val="18"/>
                <w:szCs w:val="18"/>
                <w:shd w:val="clear" w:color="auto" w:fill="FFFFFF"/>
              </w:rPr>
              <w:t>分。</w:t>
            </w: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3521" w:type="dxa"/>
            <w:vAlign w:val="center"/>
          </w:tcPr>
          <w:p w:rsidR="0018046B" w:rsidRDefault="0018046B">
            <w:pPr>
              <w:spacing w:line="200" w:lineRule="exact"/>
              <w:rPr>
                <w:rFonts w:ascii="仿宋" w:eastAsia="仿宋" w:hAnsi="仿宋" w:cs="仿宋"/>
                <w:bCs/>
                <w:spacing w:val="2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pacing w:val="23"/>
                <w:sz w:val="18"/>
                <w:szCs w:val="18"/>
                <w:shd w:val="clear" w:color="auto" w:fill="FFFFFF"/>
              </w:rPr>
              <w:t>师生座谈：走访师生代表、家长代表</w:t>
            </w:r>
          </w:p>
        </w:tc>
      </w:tr>
      <w:tr w:rsidR="0018046B" w:rsidRPr="00D86C57">
        <w:trPr>
          <w:trHeight w:val="666"/>
        </w:trPr>
        <w:tc>
          <w:tcPr>
            <w:tcW w:w="1673" w:type="dxa"/>
            <w:gridSpan w:val="2"/>
            <w:vAlign w:val="center"/>
          </w:tcPr>
          <w:p w:rsidR="0018046B" w:rsidRDefault="0018046B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合计</w:t>
            </w:r>
          </w:p>
        </w:tc>
        <w:tc>
          <w:tcPr>
            <w:tcW w:w="12324" w:type="dxa"/>
            <w:gridSpan w:val="7"/>
          </w:tcPr>
          <w:p w:rsidR="0018046B" w:rsidRPr="00D86C57" w:rsidRDefault="0018046B"/>
        </w:tc>
      </w:tr>
    </w:tbl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8046B" w:rsidRDefault="0018046B">
      <w:pPr>
        <w:spacing w:line="360" w:lineRule="auto"/>
        <w:rPr>
          <w:rFonts w:ascii="黑体" w:eastAsia="黑体" w:hAnsi="黑体" w:cs="黑体"/>
          <w:sz w:val="32"/>
          <w:szCs w:val="32"/>
        </w:rPr>
        <w:sectPr w:rsidR="0018046B" w:rsidSect="00C975E0">
          <w:pgSz w:w="16838" w:h="11906" w:orient="landscape"/>
          <w:pgMar w:top="1588" w:right="1418" w:bottom="1474" w:left="1418" w:header="851" w:footer="992" w:gutter="0"/>
          <w:cols w:space="720"/>
          <w:docGrid w:type="linesAndChars" w:linePitch="312"/>
        </w:sectPr>
      </w:pPr>
    </w:p>
    <w:p w:rsidR="0018046B" w:rsidRDefault="0018046B" w:rsidP="009865DC">
      <w:pPr>
        <w:spacing w:line="360" w:lineRule="auto"/>
      </w:pPr>
    </w:p>
    <w:sectPr w:rsidR="0018046B" w:rsidSect="009865D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6B" w:rsidRDefault="0018046B" w:rsidP="001C01D1">
      <w:r>
        <w:separator/>
      </w:r>
    </w:p>
  </w:endnote>
  <w:endnote w:type="continuationSeparator" w:id="1">
    <w:p w:rsidR="0018046B" w:rsidRDefault="0018046B" w:rsidP="001C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6B" w:rsidRDefault="001804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2049;mso-fit-shape-to-text:t" inset="0,0,0,0">
            <w:txbxContent>
              <w:p w:rsidR="0018046B" w:rsidRDefault="0018046B">
                <w:pPr>
                  <w:pStyle w:val="Footer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12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6B" w:rsidRDefault="0018046B" w:rsidP="001C01D1">
      <w:r>
        <w:separator/>
      </w:r>
    </w:p>
  </w:footnote>
  <w:footnote w:type="continuationSeparator" w:id="1">
    <w:p w:rsidR="0018046B" w:rsidRDefault="0018046B" w:rsidP="001C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6B" w:rsidRDefault="0018046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EAA16"/>
    <w:multiLevelType w:val="singleLevel"/>
    <w:tmpl w:val="AB9EAA1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5911201B"/>
    <w:multiLevelType w:val="singleLevel"/>
    <w:tmpl w:val="5911201B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7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QxMmExNmE5NDU5MmU2YWQ3ZmMxOWY5NzhmZjNmNDkifQ=="/>
  </w:docVars>
  <w:rsids>
    <w:rsidRoot w:val="1D963B43"/>
    <w:rsid w:val="000013C5"/>
    <w:rsid w:val="00012F77"/>
    <w:rsid w:val="00040939"/>
    <w:rsid w:val="0006607D"/>
    <w:rsid w:val="00073C82"/>
    <w:rsid w:val="00094ED7"/>
    <w:rsid w:val="000B541A"/>
    <w:rsid w:val="000D1829"/>
    <w:rsid w:val="000E70F8"/>
    <w:rsid w:val="001170BA"/>
    <w:rsid w:val="0018046B"/>
    <w:rsid w:val="001C01D1"/>
    <w:rsid w:val="00317218"/>
    <w:rsid w:val="003323DD"/>
    <w:rsid w:val="004141CA"/>
    <w:rsid w:val="004C15C0"/>
    <w:rsid w:val="004D224E"/>
    <w:rsid w:val="004E6068"/>
    <w:rsid w:val="00575B29"/>
    <w:rsid w:val="005E1093"/>
    <w:rsid w:val="00602251"/>
    <w:rsid w:val="006F57F1"/>
    <w:rsid w:val="00825D10"/>
    <w:rsid w:val="00877BA6"/>
    <w:rsid w:val="00894ADB"/>
    <w:rsid w:val="008B68A6"/>
    <w:rsid w:val="008C3221"/>
    <w:rsid w:val="0094075E"/>
    <w:rsid w:val="009865DC"/>
    <w:rsid w:val="009A1FA5"/>
    <w:rsid w:val="009B3392"/>
    <w:rsid w:val="00A84BE7"/>
    <w:rsid w:val="00AB6F8B"/>
    <w:rsid w:val="00AF5D45"/>
    <w:rsid w:val="00BA1C32"/>
    <w:rsid w:val="00BD4412"/>
    <w:rsid w:val="00C975E0"/>
    <w:rsid w:val="00D34279"/>
    <w:rsid w:val="00D86C57"/>
    <w:rsid w:val="00DF3D4F"/>
    <w:rsid w:val="00E41FFB"/>
    <w:rsid w:val="00EC7F85"/>
    <w:rsid w:val="00F41961"/>
    <w:rsid w:val="00F55E72"/>
    <w:rsid w:val="01CD20E0"/>
    <w:rsid w:val="01E55FAC"/>
    <w:rsid w:val="02056888"/>
    <w:rsid w:val="02265B2C"/>
    <w:rsid w:val="02DD2FD1"/>
    <w:rsid w:val="030D79AD"/>
    <w:rsid w:val="036B1703"/>
    <w:rsid w:val="042C6A55"/>
    <w:rsid w:val="048C684F"/>
    <w:rsid w:val="04A63AE6"/>
    <w:rsid w:val="04D92A06"/>
    <w:rsid w:val="0511615D"/>
    <w:rsid w:val="05DC3077"/>
    <w:rsid w:val="062D25FD"/>
    <w:rsid w:val="06642E05"/>
    <w:rsid w:val="066B65F3"/>
    <w:rsid w:val="077675F7"/>
    <w:rsid w:val="0799601A"/>
    <w:rsid w:val="07C07AF3"/>
    <w:rsid w:val="07E221AA"/>
    <w:rsid w:val="07EE367D"/>
    <w:rsid w:val="07FE584C"/>
    <w:rsid w:val="08D515FC"/>
    <w:rsid w:val="08DE0F4D"/>
    <w:rsid w:val="0930612A"/>
    <w:rsid w:val="09D13A55"/>
    <w:rsid w:val="0A4B34EC"/>
    <w:rsid w:val="0A500F38"/>
    <w:rsid w:val="0A891E10"/>
    <w:rsid w:val="0B371440"/>
    <w:rsid w:val="0BB76B16"/>
    <w:rsid w:val="0BC1401A"/>
    <w:rsid w:val="0BC646A0"/>
    <w:rsid w:val="0C1B4439"/>
    <w:rsid w:val="0C7718FD"/>
    <w:rsid w:val="0CB7624F"/>
    <w:rsid w:val="0D163BC1"/>
    <w:rsid w:val="0D2D7054"/>
    <w:rsid w:val="0DA03626"/>
    <w:rsid w:val="0DD450C9"/>
    <w:rsid w:val="0E072425"/>
    <w:rsid w:val="0E4E11C6"/>
    <w:rsid w:val="0F1D0D44"/>
    <w:rsid w:val="0F1D46AB"/>
    <w:rsid w:val="0F5A017B"/>
    <w:rsid w:val="107C719A"/>
    <w:rsid w:val="10B6087D"/>
    <w:rsid w:val="10CD45DF"/>
    <w:rsid w:val="1178343E"/>
    <w:rsid w:val="11A627D4"/>
    <w:rsid w:val="11C96715"/>
    <w:rsid w:val="11E12199"/>
    <w:rsid w:val="12205D67"/>
    <w:rsid w:val="12EB0F40"/>
    <w:rsid w:val="13B15BF5"/>
    <w:rsid w:val="143D72F9"/>
    <w:rsid w:val="144F3ECB"/>
    <w:rsid w:val="148B4AC3"/>
    <w:rsid w:val="14C02376"/>
    <w:rsid w:val="14D75705"/>
    <w:rsid w:val="15042831"/>
    <w:rsid w:val="1555204B"/>
    <w:rsid w:val="15E17693"/>
    <w:rsid w:val="16772B1B"/>
    <w:rsid w:val="174C5F89"/>
    <w:rsid w:val="177E1F67"/>
    <w:rsid w:val="178F5B63"/>
    <w:rsid w:val="17BB4041"/>
    <w:rsid w:val="183B49EB"/>
    <w:rsid w:val="184B2DC9"/>
    <w:rsid w:val="1880559E"/>
    <w:rsid w:val="18F024FF"/>
    <w:rsid w:val="199335BD"/>
    <w:rsid w:val="19B86FF4"/>
    <w:rsid w:val="19F14FD3"/>
    <w:rsid w:val="1A7820CE"/>
    <w:rsid w:val="1A823D76"/>
    <w:rsid w:val="1B0C0980"/>
    <w:rsid w:val="1B411084"/>
    <w:rsid w:val="1BF9787D"/>
    <w:rsid w:val="1C5B01BD"/>
    <w:rsid w:val="1CE266F6"/>
    <w:rsid w:val="1D963B43"/>
    <w:rsid w:val="1E4D08FB"/>
    <w:rsid w:val="1E65283E"/>
    <w:rsid w:val="1EB21674"/>
    <w:rsid w:val="1F502949"/>
    <w:rsid w:val="1F951C76"/>
    <w:rsid w:val="1FC36945"/>
    <w:rsid w:val="208956EF"/>
    <w:rsid w:val="20C51016"/>
    <w:rsid w:val="20CD1E23"/>
    <w:rsid w:val="215906C8"/>
    <w:rsid w:val="21B21CCE"/>
    <w:rsid w:val="21C90D75"/>
    <w:rsid w:val="21FE176A"/>
    <w:rsid w:val="22190392"/>
    <w:rsid w:val="222177E0"/>
    <w:rsid w:val="2275329A"/>
    <w:rsid w:val="22822BF8"/>
    <w:rsid w:val="22AB4F42"/>
    <w:rsid w:val="24086B8D"/>
    <w:rsid w:val="24896633"/>
    <w:rsid w:val="24CF5DD3"/>
    <w:rsid w:val="253659F2"/>
    <w:rsid w:val="25524DAB"/>
    <w:rsid w:val="257A2173"/>
    <w:rsid w:val="25954D38"/>
    <w:rsid w:val="26565515"/>
    <w:rsid w:val="266377A8"/>
    <w:rsid w:val="26A012EC"/>
    <w:rsid w:val="26E27E8E"/>
    <w:rsid w:val="272446BF"/>
    <w:rsid w:val="27DF6F68"/>
    <w:rsid w:val="27E36E14"/>
    <w:rsid w:val="287A3622"/>
    <w:rsid w:val="291F5B44"/>
    <w:rsid w:val="29A97C0F"/>
    <w:rsid w:val="29D612E8"/>
    <w:rsid w:val="2A1A27B5"/>
    <w:rsid w:val="2B560417"/>
    <w:rsid w:val="2D385A75"/>
    <w:rsid w:val="2F421ED2"/>
    <w:rsid w:val="30D46C58"/>
    <w:rsid w:val="31011BFF"/>
    <w:rsid w:val="31091CD8"/>
    <w:rsid w:val="310A5066"/>
    <w:rsid w:val="3151233B"/>
    <w:rsid w:val="31666650"/>
    <w:rsid w:val="317E7755"/>
    <w:rsid w:val="31A646EE"/>
    <w:rsid w:val="31A83017"/>
    <w:rsid w:val="31C37AB0"/>
    <w:rsid w:val="320A35D8"/>
    <w:rsid w:val="32964F29"/>
    <w:rsid w:val="32C97120"/>
    <w:rsid w:val="32F33747"/>
    <w:rsid w:val="33496111"/>
    <w:rsid w:val="33507C55"/>
    <w:rsid w:val="33DA59E5"/>
    <w:rsid w:val="34BD1C72"/>
    <w:rsid w:val="34E23FD0"/>
    <w:rsid w:val="354731BB"/>
    <w:rsid w:val="35537E6E"/>
    <w:rsid w:val="35604D4C"/>
    <w:rsid w:val="35CB73D0"/>
    <w:rsid w:val="36911C6A"/>
    <w:rsid w:val="36CB02D7"/>
    <w:rsid w:val="36D5728E"/>
    <w:rsid w:val="371E0D74"/>
    <w:rsid w:val="376A608E"/>
    <w:rsid w:val="376B3E61"/>
    <w:rsid w:val="378D34B6"/>
    <w:rsid w:val="37D925E0"/>
    <w:rsid w:val="37DD0929"/>
    <w:rsid w:val="380062FD"/>
    <w:rsid w:val="3849600B"/>
    <w:rsid w:val="387D6D71"/>
    <w:rsid w:val="38827720"/>
    <w:rsid w:val="38FB2F85"/>
    <w:rsid w:val="39220229"/>
    <w:rsid w:val="397C7B1E"/>
    <w:rsid w:val="3A296D9D"/>
    <w:rsid w:val="3A4E3929"/>
    <w:rsid w:val="3A98118B"/>
    <w:rsid w:val="3ABB7578"/>
    <w:rsid w:val="3AEE6B2C"/>
    <w:rsid w:val="3B394123"/>
    <w:rsid w:val="3B914E38"/>
    <w:rsid w:val="3BC52CF3"/>
    <w:rsid w:val="3C215A9C"/>
    <w:rsid w:val="3C326601"/>
    <w:rsid w:val="3C6C3BF7"/>
    <w:rsid w:val="3C7E24F2"/>
    <w:rsid w:val="3C987D79"/>
    <w:rsid w:val="3D1813CF"/>
    <w:rsid w:val="3D6456B2"/>
    <w:rsid w:val="3D8C30FD"/>
    <w:rsid w:val="3DF90256"/>
    <w:rsid w:val="3E1618FC"/>
    <w:rsid w:val="3E5377EF"/>
    <w:rsid w:val="3E9A33E6"/>
    <w:rsid w:val="3ED05188"/>
    <w:rsid w:val="3ED85586"/>
    <w:rsid w:val="402151C8"/>
    <w:rsid w:val="40711586"/>
    <w:rsid w:val="407B0C8B"/>
    <w:rsid w:val="40AE7E9D"/>
    <w:rsid w:val="414C2E60"/>
    <w:rsid w:val="416318A2"/>
    <w:rsid w:val="41714D43"/>
    <w:rsid w:val="41C67227"/>
    <w:rsid w:val="42426033"/>
    <w:rsid w:val="42B62F01"/>
    <w:rsid w:val="437D25BE"/>
    <w:rsid w:val="438A5C6D"/>
    <w:rsid w:val="43C172EC"/>
    <w:rsid w:val="43DE70E9"/>
    <w:rsid w:val="43FE68EC"/>
    <w:rsid w:val="44190701"/>
    <w:rsid w:val="44A64C85"/>
    <w:rsid w:val="44BF4BE9"/>
    <w:rsid w:val="44DA134B"/>
    <w:rsid w:val="461846C4"/>
    <w:rsid w:val="46457334"/>
    <w:rsid w:val="464A1BC9"/>
    <w:rsid w:val="46660B7B"/>
    <w:rsid w:val="4675177C"/>
    <w:rsid w:val="47077F7F"/>
    <w:rsid w:val="476B7B7C"/>
    <w:rsid w:val="47900E7E"/>
    <w:rsid w:val="47A56327"/>
    <w:rsid w:val="48160BFE"/>
    <w:rsid w:val="48196AC5"/>
    <w:rsid w:val="492E5E4B"/>
    <w:rsid w:val="497721EE"/>
    <w:rsid w:val="49D51D48"/>
    <w:rsid w:val="49EC21EF"/>
    <w:rsid w:val="4A7D21CA"/>
    <w:rsid w:val="4AD026E2"/>
    <w:rsid w:val="4B9B5E4F"/>
    <w:rsid w:val="4BC40CA6"/>
    <w:rsid w:val="4BC47BD2"/>
    <w:rsid w:val="4BE3736E"/>
    <w:rsid w:val="4C12509F"/>
    <w:rsid w:val="4C1C4A78"/>
    <w:rsid w:val="4C515633"/>
    <w:rsid w:val="4C8E2A4F"/>
    <w:rsid w:val="4C906677"/>
    <w:rsid w:val="4CB67BC0"/>
    <w:rsid w:val="4CBC18A3"/>
    <w:rsid w:val="4CD942E3"/>
    <w:rsid w:val="4D193578"/>
    <w:rsid w:val="4D914AEF"/>
    <w:rsid w:val="4D9A572B"/>
    <w:rsid w:val="4DB11649"/>
    <w:rsid w:val="4EC764E9"/>
    <w:rsid w:val="4EEE4FDF"/>
    <w:rsid w:val="4F821B97"/>
    <w:rsid w:val="4F8329A2"/>
    <w:rsid w:val="4F881C03"/>
    <w:rsid w:val="4FA35423"/>
    <w:rsid w:val="4FF32308"/>
    <w:rsid w:val="502F513E"/>
    <w:rsid w:val="50964DA2"/>
    <w:rsid w:val="5110129F"/>
    <w:rsid w:val="51426BF5"/>
    <w:rsid w:val="51716A63"/>
    <w:rsid w:val="517F52D0"/>
    <w:rsid w:val="52360988"/>
    <w:rsid w:val="526B0F7C"/>
    <w:rsid w:val="53FC6289"/>
    <w:rsid w:val="543D129E"/>
    <w:rsid w:val="54411398"/>
    <w:rsid w:val="549F1C01"/>
    <w:rsid w:val="54B070B0"/>
    <w:rsid w:val="551C0C11"/>
    <w:rsid w:val="555A09AD"/>
    <w:rsid w:val="558D4B85"/>
    <w:rsid w:val="561063CD"/>
    <w:rsid w:val="565F0C0F"/>
    <w:rsid w:val="57023EC8"/>
    <w:rsid w:val="573204D7"/>
    <w:rsid w:val="575C7141"/>
    <w:rsid w:val="57F44228"/>
    <w:rsid w:val="586E4DF0"/>
    <w:rsid w:val="596B370C"/>
    <w:rsid w:val="598C5A6F"/>
    <w:rsid w:val="5A435DDF"/>
    <w:rsid w:val="5A7D4EA6"/>
    <w:rsid w:val="5AF359F9"/>
    <w:rsid w:val="5CA013A6"/>
    <w:rsid w:val="5CDF192B"/>
    <w:rsid w:val="5D0847B7"/>
    <w:rsid w:val="5E011218"/>
    <w:rsid w:val="5E1B014B"/>
    <w:rsid w:val="5E595525"/>
    <w:rsid w:val="5E946B25"/>
    <w:rsid w:val="5EAA1D08"/>
    <w:rsid w:val="5EED6F38"/>
    <w:rsid w:val="5F33125C"/>
    <w:rsid w:val="5F6037C8"/>
    <w:rsid w:val="5F895907"/>
    <w:rsid w:val="5FD65A77"/>
    <w:rsid w:val="6105280D"/>
    <w:rsid w:val="61625155"/>
    <w:rsid w:val="619E5CCB"/>
    <w:rsid w:val="622433DA"/>
    <w:rsid w:val="626235BA"/>
    <w:rsid w:val="634522E7"/>
    <w:rsid w:val="63911855"/>
    <w:rsid w:val="63CA5746"/>
    <w:rsid w:val="64DB4DCC"/>
    <w:rsid w:val="64F71E63"/>
    <w:rsid w:val="65661611"/>
    <w:rsid w:val="657F2814"/>
    <w:rsid w:val="65DB2F9C"/>
    <w:rsid w:val="663D2AD9"/>
    <w:rsid w:val="668D6D4F"/>
    <w:rsid w:val="67EA7733"/>
    <w:rsid w:val="69126DEA"/>
    <w:rsid w:val="69F73C67"/>
    <w:rsid w:val="6A4C3486"/>
    <w:rsid w:val="6AA50752"/>
    <w:rsid w:val="6AB83772"/>
    <w:rsid w:val="6AD93508"/>
    <w:rsid w:val="6B3434BF"/>
    <w:rsid w:val="6B376D3D"/>
    <w:rsid w:val="6B872D1A"/>
    <w:rsid w:val="6BBF2F44"/>
    <w:rsid w:val="6BCE349B"/>
    <w:rsid w:val="6C945BBD"/>
    <w:rsid w:val="6D7C036D"/>
    <w:rsid w:val="6DB83A47"/>
    <w:rsid w:val="6E2D3195"/>
    <w:rsid w:val="6E796394"/>
    <w:rsid w:val="6F1D2369"/>
    <w:rsid w:val="6F5D12B5"/>
    <w:rsid w:val="6FD41DF5"/>
    <w:rsid w:val="6FE0240E"/>
    <w:rsid w:val="70B35773"/>
    <w:rsid w:val="70C677B0"/>
    <w:rsid w:val="70E70E35"/>
    <w:rsid w:val="719C5849"/>
    <w:rsid w:val="72146DA3"/>
    <w:rsid w:val="721E7DB3"/>
    <w:rsid w:val="72301BFB"/>
    <w:rsid w:val="72424E2A"/>
    <w:rsid w:val="72F95874"/>
    <w:rsid w:val="73B94769"/>
    <w:rsid w:val="73E65FAE"/>
    <w:rsid w:val="74683605"/>
    <w:rsid w:val="74CF1509"/>
    <w:rsid w:val="751D7A8A"/>
    <w:rsid w:val="757E2927"/>
    <w:rsid w:val="757E7378"/>
    <w:rsid w:val="759B3BC2"/>
    <w:rsid w:val="75A0520A"/>
    <w:rsid w:val="76056534"/>
    <w:rsid w:val="76701810"/>
    <w:rsid w:val="76DE0644"/>
    <w:rsid w:val="77294C5F"/>
    <w:rsid w:val="773079AB"/>
    <w:rsid w:val="77CD7C72"/>
    <w:rsid w:val="77E60C5E"/>
    <w:rsid w:val="78E129C8"/>
    <w:rsid w:val="790F4E9F"/>
    <w:rsid w:val="79397CEB"/>
    <w:rsid w:val="7973470E"/>
    <w:rsid w:val="7976108E"/>
    <w:rsid w:val="797E6439"/>
    <w:rsid w:val="79854B11"/>
    <w:rsid w:val="79962AF2"/>
    <w:rsid w:val="7A834B7A"/>
    <w:rsid w:val="7B2827A6"/>
    <w:rsid w:val="7B8345BA"/>
    <w:rsid w:val="7BED62D0"/>
    <w:rsid w:val="7CA27971"/>
    <w:rsid w:val="7D3144FC"/>
    <w:rsid w:val="7E393243"/>
    <w:rsid w:val="7E955D46"/>
    <w:rsid w:val="7F363A23"/>
    <w:rsid w:val="7FB71E9E"/>
    <w:rsid w:val="7FE01EB1"/>
    <w:rsid w:val="7FF2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1C01D1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1D1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01D1"/>
    <w:rPr>
      <w:rFonts w:ascii="Arial" w:eastAsia="黑体" w:hAnsi="Arial" w:cs="Times New Roman"/>
      <w:b/>
      <w:sz w:val="32"/>
    </w:rPr>
  </w:style>
  <w:style w:type="paragraph" w:customStyle="1" w:styleId="1">
    <w:name w:val="引文目录标题1"/>
    <w:basedOn w:val="Normal"/>
    <w:next w:val="Normal"/>
    <w:uiPriority w:val="99"/>
    <w:rsid w:val="001C01D1"/>
    <w:rPr>
      <w:rFonts w:ascii="Cambria" w:hAnsi="Cambria" w:cs="黑体"/>
      <w:sz w:val="24"/>
    </w:rPr>
  </w:style>
  <w:style w:type="paragraph" w:styleId="Footer">
    <w:name w:val="footer"/>
    <w:basedOn w:val="Normal"/>
    <w:link w:val="FooterChar"/>
    <w:uiPriority w:val="99"/>
    <w:semiHidden/>
    <w:rsid w:val="001C0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0BA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01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0BA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C0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1C01D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C01D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C01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01D1"/>
    <w:pPr>
      <w:ind w:firstLineChars="200" w:firstLine="420"/>
    </w:pPr>
  </w:style>
  <w:style w:type="paragraph" w:customStyle="1" w:styleId="title">
    <w:name w:val="title"/>
    <w:basedOn w:val="Normal"/>
    <w:uiPriority w:val="99"/>
    <w:rsid w:val="001C0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Normal"/>
    <w:uiPriority w:val="99"/>
    <w:rsid w:val="001C01D1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font51">
    <w:name w:val="font51"/>
    <w:basedOn w:val="DefaultParagraphFont"/>
    <w:uiPriority w:val="99"/>
    <w:rsid w:val="001C01D1"/>
    <w:rPr>
      <w:rFonts w:ascii="仿宋" w:eastAsia="仿宋" w:hAnsi="仿宋" w:cs="仿宋"/>
      <w:b/>
      <w:color w:val="000000"/>
      <w:sz w:val="18"/>
      <w:szCs w:val="18"/>
      <w:u w:val="none"/>
    </w:rPr>
  </w:style>
  <w:style w:type="character" w:customStyle="1" w:styleId="font91">
    <w:name w:val="font91"/>
    <w:basedOn w:val="DefaultParagraphFont"/>
    <w:uiPriority w:val="99"/>
    <w:rsid w:val="001C01D1"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01">
    <w:name w:val="font01"/>
    <w:basedOn w:val="DefaultParagraphFont"/>
    <w:uiPriority w:val="99"/>
    <w:rsid w:val="001C01D1"/>
    <w:rPr>
      <w:rFonts w:ascii="宋体" w:eastAsia="宋体" w:hAnsi="宋体" w:cs="宋体"/>
      <w:b/>
      <w:bCs/>
      <w:color w:val="000000"/>
      <w:sz w:val="32"/>
      <w:szCs w:val="32"/>
      <w:u w:val="none"/>
    </w:rPr>
  </w:style>
  <w:style w:type="character" w:customStyle="1" w:styleId="font71">
    <w:name w:val="font71"/>
    <w:basedOn w:val="DefaultParagraphFont"/>
    <w:uiPriority w:val="99"/>
    <w:rsid w:val="001C01D1"/>
    <w:rPr>
      <w:rFonts w:ascii="宋体" w:eastAsia="宋体" w:hAnsi="宋体" w:cs="宋体"/>
      <w:b/>
      <w:bCs/>
      <w:color w:val="000000"/>
      <w:sz w:val="32"/>
      <w:szCs w:val="32"/>
      <w:u w:val="single"/>
    </w:rPr>
  </w:style>
  <w:style w:type="character" w:customStyle="1" w:styleId="font41">
    <w:name w:val="font41"/>
    <w:basedOn w:val="DefaultParagraphFont"/>
    <w:uiPriority w:val="99"/>
    <w:rsid w:val="001C01D1"/>
    <w:rPr>
      <w:rFonts w:ascii="仿宋" w:eastAsia="仿宋" w:hAnsi="仿宋" w:cs="仿宋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1C01D1"/>
    <w:rPr>
      <w:rFonts w:ascii="仿宋" w:eastAsia="仿宋" w:hAnsi="仿宋" w:cs="仿宋"/>
      <w:b/>
      <w:bCs/>
      <w:color w:val="000000"/>
      <w:sz w:val="24"/>
      <w:szCs w:val="24"/>
      <w:u w:val="none"/>
    </w:rPr>
  </w:style>
  <w:style w:type="character" w:customStyle="1" w:styleId="10">
    <w:name w:val="不明显强调1"/>
    <w:basedOn w:val="DefaultParagraphFont"/>
    <w:uiPriority w:val="99"/>
    <w:rsid w:val="001C01D1"/>
    <w:rPr>
      <w:rFonts w:cs="Times New Roman"/>
      <w:i/>
      <w:iCs/>
      <w:color w:val="7F7F7F"/>
    </w:rPr>
  </w:style>
  <w:style w:type="character" w:customStyle="1" w:styleId="font61">
    <w:name w:val="font61"/>
    <w:basedOn w:val="DefaultParagraphFont"/>
    <w:uiPriority w:val="99"/>
    <w:rsid w:val="001C01D1"/>
    <w:rPr>
      <w:rFonts w:ascii="楷体" w:eastAsia="楷体" w:hAnsi="楷体" w:cs="楷体"/>
      <w:color w:val="000000"/>
      <w:sz w:val="32"/>
      <w:szCs w:val="32"/>
      <w:u w:val="single"/>
    </w:rPr>
  </w:style>
  <w:style w:type="character" w:customStyle="1" w:styleId="2">
    <w:name w:val="不明显强调2"/>
    <w:basedOn w:val="DefaultParagraphFont"/>
    <w:uiPriority w:val="99"/>
    <w:rsid w:val="001C01D1"/>
    <w:rPr>
      <w:rFonts w:cs="Times New Roman"/>
      <w:i/>
      <w:iCs/>
      <w:color w:val="7F7F7F"/>
    </w:rPr>
  </w:style>
  <w:style w:type="character" w:customStyle="1" w:styleId="11">
    <w:name w:val="不明显强调11"/>
    <w:basedOn w:val="DefaultParagraphFont"/>
    <w:uiPriority w:val="99"/>
    <w:rsid w:val="001C01D1"/>
    <w:rPr>
      <w:rFonts w:cs="Times New Roman"/>
      <w:i/>
      <w:iCs/>
      <w:color w:val="7F7F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13</Pages>
  <Words>1793</Words>
  <Characters>10224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</dc:creator>
  <cp:keywords/>
  <dc:description/>
  <cp:lastModifiedBy>Hewlett-Packard Company</cp:lastModifiedBy>
  <cp:revision>22</cp:revision>
  <cp:lastPrinted>2022-11-08T10:23:00Z</cp:lastPrinted>
  <dcterms:created xsi:type="dcterms:W3CDTF">2018-01-17T02:07:00Z</dcterms:created>
  <dcterms:modified xsi:type="dcterms:W3CDTF">2022-12-14T02:25:00Z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056FD4D7A4D540C5B7E026E32D2B2771</vt:lpwstr>
  </property>
</Properties>
</file>