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color w:val="000000"/>
          <w:spacing w:val="8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pacing w:val="8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color w:val="000000"/>
          <w:spacing w:val="8"/>
          <w:sz w:val="44"/>
          <w:szCs w:val="44"/>
        </w:rPr>
      </w:pPr>
      <w:r>
        <w:rPr>
          <w:rFonts w:ascii="方正小标宋简体" w:hAnsi="黑体" w:eastAsia="方正小标宋简体" w:cs="仿宋"/>
          <w:color w:val="000000"/>
          <w:spacing w:val="8"/>
          <w:sz w:val="44"/>
          <w:szCs w:val="44"/>
        </w:rPr>
        <w:t>2022</w:t>
      </w:r>
      <w:r>
        <w:rPr>
          <w:rFonts w:hint="eastAsia" w:ascii="方正小标宋简体" w:hAnsi="黑体" w:eastAsia="方正小标宋简体" w:cs="仿宋"/>
          <w:color w:val="000000"/>
          <w:spacing w:val="8"/>
          <w:sz w:val="44"/>
          <w:szCs w:val="44"/>
        </w:rPr>
        <w:t>年唐河县政务公开重点任务工作台账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6237"/>
        <w:gridCol w:w="439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工作事项</w:t>
            </w:r>
          </w:p>
        </w:tc>
        <w:tc>
          <w:tcPr>
            <w:tcW w:w="623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工作目标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beforeAutospacing="0" w:afterAutospacing="0" w:line="300" w:lineRule="exact"/>
              <w:jc w:val="both"/>
              <w:rPr>
                <w:rFonts w:ascii="方正仿宋简体" w:hAnsi="仿宋" w:eastAsia="方正仿宋简体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kern w:val="2"/>
                <w:sz w:val="21"/>
                <w:szCs w:val="21"/>
              </w:rPr>
              <w:t>一、深化重点领域信息公开</w:t>
            </w:r>
          </w:p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加强涉及市场主体的信息公开。</w:t>
            </w:r>
          </w:p>
        </w:tc>
        <w:tc>
          <w:tcPr>
            <w:tcW w:w="6237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精准把握人民群众和市场主体关切，提高涉及市场主体决策公开的靶向性和质量。围绕创新驱动、重大项目建设、市场主体培育、新型消费引领、产业转型、提质乡村振兴发展等重点工作，及时公开进展情况、取得成效和后续举措等。加大对受疫情影响重的餐饮、住宿、零售、文化、旅游、客运等</w:t>
            </w:r>
            <w:bookmarkStart w:id="0" w:name="_GoBack"/>
            <w:bookmarkEnd w:id="0"/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行业相关帮扶政策的公开力度，促进稳就业和消费恢复。及时关切和回应“堵点”问题，推动优化投资和建设环境。持续推进反垄断和反不正当竞争执法信息公开工作，为各类市场主体规范健康发展营造诚信守法、公平竞争的市场环境。</w:t>
            </w:r>
          </w:p>
        </w:tc>
        <w:tc>
          <w:tcPr>
            <w:tcW w:w="4395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szCs w:val="21"/>
              </w:rPr>
              <w:t>县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发改委、金融工作局、科技局、工信局、司法局、财政局、人社局、交通局、住建局、农业农村局、商务局、文广旅局、市场监管局，县直有关单位，各乡镇人民政府、街道办事处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10" w:lineRule="exact"/>
              <w:jc w:val="both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加强涉及减税降费的信息公开</w:t>
            </w: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。</w:t>
            </w:r>
          </w:p>
        </w:tc>
        <w:tc>
          <w:tcPr>
            <w:tcW w:w="6237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围绕持续优化营商环境、深化“万人助万企”活动，系统梳理、集成发布、智能推送新出台的各项减税降费政策，特别是大规模增值税留抵退税政策，帮助基层执行机关和纳税人缴费人第一时间全面准确了解、使用政策，确保应知尽知、应享尽享。加大涉企收费公开力度，促进中小微企业融资增量、扩面、降价。开展税收优惠政策咨询和政策辅导，优化</w:t>
            </w:r>
            <w:r>
              <w:rPr>
                <w:rFonts w:ascii="方正仿宋简体" w:hAnsi="仿宋" w:eastAsia="方正仿宋简体" w:cs="仿宋"/>
                <w:color w:val="000000"/>
                <w:szCs w:val="21"/>
              </w:rPr>
              <w:t>12366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纳税服务平台智能咨询功能。依托税务网站完善统一规范的税费政策库，动态更新并免费开放。加大对骗取税费优惠典型案例的曝光力度，形成有效震慑。</w:t>
            </w:r>
          </w:p>
        </w:tc>
        <w:tc>
          <w:tcPr>
            <w:tcW w:w="4395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县税务局、发改委、财政局、工信局、人社局、市场监管局、金融工作局，县直有关单位，各乡镇人民政府、街道办事处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3.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加强涉及扩大有效投资的信息公开。</w:t>
            </w:r>
          </w:p>
        </w:tc>
        <w:tc>
          <w:tcPr>
            <w:tcW w:w="6237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认真贯彻落实县委经济工作会议精神和</w:t>
            </w:r>
            <w:r>
              <w:rPr>
                <w:rFonts w:ascii="方正仿宋简体" w:hAnsi="仿宋" w:eastAsia="方正仿宋简体" w:cs="仿宋"/>
                <w:color w:val="000000"/>
                <w:szCs w:val="21"/>
              </w:rPr>
              <w:t>2022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年唐河县《政府工作报告》要求，依法依规做好扩大有效投资、持续推进“三个一批”等相关信息公开，积极引导市场预期。密切关注重大建设项目所涉及舆情，及时作出回应。聚焦基础设施补短板、深化投融资体制改革、吸引社会资本参与等重点领域，加大政策解读力度，加强政策咨询服务，推动扩大有效投资。</w:t>
            </w:r>
          </w:p>
        </w:tc>
        <w:tc>
          <w:tcPr>
            <w:tcW w:w="4395" w:type="dxa"/>
            <w:vAlign w:val="center"/>
          </w:tcPr>
          <w:p>
            <w:pPr>
              <w:spacing w:line="31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县发改委、商务局、工信局、交通局、水利局、自然资源局、财政局、金融工作局，县直有关单位，各乡镇人民政府、街道办事处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4.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持续推进重大建设项目信息公开。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严格落实国家、省、市关于重大建设项目信息公开规定，按照重大建设项目全生命周期形式，及时全面公开与项目建设有关的批准服务、批准结果、招标投标、征收土地、重大设计变更、有关施工、质量安全监督、有关竣工等８类信息，在有关部门网站发布，同时推送县政府门户网站集中公开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县发改委、工信局、商务局、自然资源局、生态环境局、住建局、城管局、交通局、水利局、公安局，县直有关单位，各乡镇人民政府、街道办事处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5.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加强市场监管信息公开。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市场监管部门应发挥牵头作用，县有关部门要严格落实在市场监管领域全面推行部门联合“双随机、一公开”监管的各项公开制度规定。除法律法规有明确规定外，抽查主体、抽查依据、抽查内容、抽查结果都要通过政府网站“双随机一公开”监管抽查平台及时、准确、规范向社会公开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县市场监管局、发改委、住建局、城管局、教体局、人社局、工信局、公安局、卫健委、民政局、司法局、财政局、自然资源局、林业局、生态环境局、交通局、水利局、农业农村局、商务局、应急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  <w:lang w:eastAsia="zh-CN"/>
              </w:rPr>
              <w:t>管理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局、文广旅局、统计局、</w:t>
            </w:r>
            <w:r>
              <w:rPr>
                <w:rFonts w:hint="eastAsia" w:ascii="方正仿宋简体" w:hAnsi="仿宋" w:eastAsia="方正仿宋简体" w:cs="仿宋"/>
                <w:szCs w:val="21"/>
              </w:rPr>
              <w:t>粮食和物资储备中心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、金融工作局、政数中心、税务局、人防中心，各乡镇人民政府、街道办事处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6.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持续做好疫情防控信息公开。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严格执行疫情防控信息发布各项制度，统筹用好各类信息发布平台，持续发布疫情防控进展信息，及时充分回应社会关切。加强疫情防控信息发布工作协调，确保发布信息准确、一致。进一步规范流调信息发布和管理，保护个人隐私，避免对当事人正常生活产生不当影响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县卫健委，县直有关单位，各乡镇人民政府、街道办事处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7.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强化稳就业保就业信息公开。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做好退役军人、农民工、城镇困难人员等重点群体就业创业政策服务信息公开，加强政策宣讲和推送工作，将</w:t>
            </w:r>
            <w:r>
              <w:rPr>
                <w:rFonts w:hint="eastAsia" w:ascii="方正仿宋简体" w:hAnsi="仿宋" w:eastAsia="方正仿宋简体" w:cs="仿宋"/>
                <w:szCs w:val="21"/>
              </w:rPr>
              <w:t>各级政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府出台的就业支持政策及时传达至相关群体。加大减负稳岗扩就业政策解读和政策培训工作力度，加强对基层单位的政策培训，确保各项政策“快、准、实”落地。动态公开技能培训政策规定及经办流程，让更多群众能够知悉，并获得就业培训机会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县人社局、教体局、农业农村局、退役军人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  <w:lang w:eastAsia="zh-CN"/>
              </w:rPr>
              <w:t>事务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8.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推进公共企事业单位信息公开。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落实国务院有关部门出台的教育、卫生健康、供水、供气、供热、供电、环境保护、公共交通等</w:t>
            </w:r>
            <w:r>
              <w:rPr>
                <w:rFonts w:ascii="方正仿宋简体" w:hAnsi="仿宋" w:eastAsia="方正仿宋简体" w:cs="仿宋"/>
                <w:color w:val="000000"/>
                <w:szCs w:val="21"/>
              </w:rPr>
              <w:t>8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个领域的公共企事业单位信息公开规定，深入推进公共企事业单位信息公开，更好维护市场经济秩序和人民群众切身利益。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县发改委、教体局、交通局、生态环境局、住建局、卫健委，县直有关单位，各乡镇人民政府、街道办事处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beforeAutospacing="0" w:afterAutospacing="0" w:line="300" w:lineRule="exact"/>
              <w:jc w:val="both"/>
              <w:rPr>
                <w:rFonts w:ascii="方正仿宋简体" w:hAnsi="仿宋" w:eastAsia="方正仿宋简体" w:cs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黑体"/>
                <w:color w:val="000000"/>
                <w:sz w:val="21"/>
                <w:szCs w:val="21"/>
              </w:rPr>
              <w:t>二、切实提高政策公开质量</w:t>
            </w:r>
          </w:p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9.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推进行政决策公开透明。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实行重大行政决策事项目录管理，按照决策事项推进流程，集中展示决策草案全文、草案说明、决策背景、公众意见建议收集和采纳情况等信息，视情况公开重大决策公众代表列席决策会议情况、风险评估、专家论证等信息。决策事项向社会公开征求意见的，要综合选用政府网站、政务新媒体、新闻发布会，以及报刊、广播、电视等便于社会公众知晓的途径，并向社会详细公开前期意见的收集、采纳情况以及较为集中意见不予采纳的原因。完善利益相关方、群众代表、专家、媒体等列席政府有关会议的制度，鼓励通过公开报名遴选的方式确定列席代表，列席代表的意见发表和采纳情况要向社会公开。</w:t>
            </w:r>
          </w:p>
        </w:tc>
        <w:tc>
          <w:tcPr>
            <w:tcW w:w="4395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县司法局，县直有关单位，各乡镇人民政府、街道办事处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10.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开展行政规范性文件集中公开。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高质量发布行政规范性文件正式版本，在唐河县人民政府门户网站的“政府信息公开专栏”集中公开并动态更新本机关所有现行有效行政规范性文件，各单位结合实际情况有序推进。</w:t>
            </w:r>
          </w:p>
        </w:tc>
        <w:tc>
          <w:tcPr>
            <w:tcW w:w="4395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县司法局、县政府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  <w:lang w:eastAsia="zh-CN"/>
              </w:rPr>
              <w:t>办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11.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加强政策集中公开成果运用。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szCs w:val="21"/>
              </w:rPr>
              <w:t>各部门政府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信息公开工作主管科室要加强统筹，更好发挥政策集中公开成果的积极作用，以完整准确、动态更新的现行有效制度体系，为行政机关办理政务服务事项、编制各类权责清单提供基本依据。加强政策集中公开成果的推广使用，方便社会公众全面了解各项制度规定，保障和监督行政机关有效实施行政管理。</w:t>
            </w:r>
          </w:p>
        </w:tc>
        <w:tc>
          <w:tcPr>
            <w:tcW w:w="4395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县政府办，县直有关单位，各乡镇人民政府、街道办事处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12.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推进政策精细化解读。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要做好政策公开及解读工作，打通政策落实的“最先一公里”，切实把政策“传达到、讲清楚”。各部门应充分利用多种平台、采用多种方式开展政策发布和宣传工作，提高政策知晓度和到达率；政策制定机关应积极向政策执行机关、社会公众和市场主体开展政策解读、咨询、回应工作，增强政策易读性和对政策理解的准确性、一致性。</w:t>
            </w:r>
          </w:p>
        </w:tc>
        <w:tc>
          <w:tcPr>
            <w:tcW w:w="4395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13.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优化政策咨询服务。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加大政策咨询窗口建设力度，提高实体服务大厅的政策咨询服务水平，更好解答生育、上学、就业、创业、养老、医疗、纳税、疫情防控等方面与人民群众切身利益密切相关的问题。加强人工智能等技术运用，建设统一的智能化政策问答平台，围绕各类高频政策咨询事项，以视频、音频、图解、文字等形式予以解答，形成政策问答库并不断丰富完善。</w:t>
            </w:r>
          </w:p>
        </w:tc>
        <w:tc>
          <w:tcPr>
            <w:tcW w:w="4395" w:type="dxa"/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县政数中心，县直有关单位</w:t>
            </w: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，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三、持续夯实公开工作基础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14.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规范执行政府信息公开制度。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进一步增强公开工作规范意识，完善政府信息公开保密审查制度，对拟公开的政府信息依法依规严格做好保密审查，防止泄露国家秘密、工作秘密和敏感信息，防范数据汇聚引发泄密风险。认真执行政府信息公开行政复议案件审理制度，依法审理政府信息公开行政复议案件。</w:t>
            </w:r>
          </w:p>
        </w:tc>
        <w:tc>
          <w:tcPr>
            <w:tcW w:w="4395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县直有关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单位</w:t>
            </w: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，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15.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规范开展政府信息公开工作。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准确把握不同类型公开要求，综合考虑公开目的、公开效果、后续影响等因素，科学合理确定公开方式。公开内容涉及社会公众利益调整、需要广泛知晓的，可通过互联网等渠道公开。公开内容仅涉及部分特定对象，或者相关规定明确要求在特定范围内公示的，要选择适当的公开方式，防止危害国家安全、公共安全、经济安全、社会稳定或者泄露个人隐私、商业秘密。</w:t>
            </w:r>
          </w:p>
        </w:tc>
        <w:tc>
          <w:tcPr>
            <w:tcW w:w="4395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县直有关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16.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加强公开平台建设。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严格落实网络意识形态责任制，确保政府网站与政务新媒体安全平稳运行。深入推进全县政府网站集约化建设，强化政务新媒体矩阵建设，加强地方、部门协同，及时准确传递党和政府权威声音。规范高效办理“我为政府网站找错”平台网民留言。</w:t>
            </w:r>
          </w:p>
        </w:tc>
        <w:tc>
          <w:tcPr>
            <w:tcW w:w="4395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县直有关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17.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扎实推进基层政务公开。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各乡镇人民政府、街道办事处要及时公开涉农补贴申报信息，同时汇总当年面向农村的各类惠民惠农财政补贴资金实际发放结果，年底前将发放结果以村为单位通过村务公开栏公开，公开期满相关材料留存村委会供村民查询。更好适应基层群众信息获取习惯和现实条件，着力加强</w:t>
            </w:r>
            <w:r>
              <w:rPr>
                <w:rFonts w:hint="eastAsia" w:ascii="方正仿宋简体" w:hAnsi="仿宋" w:eastAsia="方正仿宋简体" w:cs="仿宋"/>
                <w:szCs w:val="21"/>
              </w:rPr>
              <w:t>电话解答、现场解答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等政策咨询渠道建设，推动政务公开与村（居）务公开的协调联动。</w:t>
            </w:r>
          </w:p>
        </w:tc>
        <w:tc>
          <w:tcPr>
            <w:tcW w:w="4395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18.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务实推进政务公开专区建设。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按照因地制宜、注重实效的原则，以方便群众知情参与为出发点，要在</w:t>
            </w:r>
            <w:r>
              <w:rPr>
                <w:rFonts w:hint="eastAsia" w:ascii="方正仿宋简体" w:hAnsi="仿宋" w:eastAsia="方正仿宋简体" w:cs="仿宋"/>
                <w:szCs w:val="21"/>
              </w:rPr>
              <w:t>政务服务大厅、便民服务中心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等场所设立标识清楚、方便实用的政务公开专区，为基层群众提供政府信息网上查询、政府信息公开申请接收、政策咨询等服务。</w:t>
            </w:r>
          </w:p>
        </w:tc>
        <w:tc>
          <w:tcPr>
            <w:tcW w:w="4395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政数中心，县直有关单位，各乡镇人民政府、街道办事处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beforeAutospacing="0" w:afterAutospacing="0" w:line="300" w:lineRule="exact"/>
              <w:jc w:val="both"/>
              <w:rPr>
                <w:rFonts w:ascii="方正仿宋简体" w:hAnsi="仿宋" w:eastAsia="方正仿宋简体" w:cs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黑体"/>
                <w:color w:val="000000"/>
                <w:sz w:val="21"/>
                <w:szCs w:val="21"/>
              </w:rPr>
              <w:t>四、切实强化工作指导监督</w:t>
            </w:r>
          </w:p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19.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严格落实主体责任。</w:t>
            </w:r>
          </w:p>
        </w:tc>
        <w:tc>
          <w:tcPr>
            <w:tcW w:w="623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推动落实信息发布、政策解读和政务舆情回应主体责任。在发布重大政策的同时做好解读工作，主动解疑释惑，积极引导舆论，有效管理预期。充分评估政策本身可能带来的各种影响，以及时机和形势可能产生的附加作用，避免发生误解误读。加强政务舆情监测和风险研判，前瞻性做好引导工作，更好回应人民群众和市场主体关切，为经济社会发展营造良好氛围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_GB2312"/>
                <w:color w:val="000000"/>
                <w:szCs w:val="21"/>
              </w:rPr>
              <w:t>县直有关</w:t>
            </w: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20.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有效改进工作作风。</w:t>
            </w:r>
          </w:p>
        </w:tc>
        <w:tc>
          <w:tcPr>
            <w:tcW w:w="623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信息公开工作主管科室要切实履行法定职责，进一步加强工作指导，积极主动解决本单位工作中存在的重大疑难问题，确保各项工作平稳有序。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县政府办，县政府有关部门，各乡镇人民政府、街道办事处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楷体_GB2312"/>
                <w:color w:val="000000"/>
                <w:szCs w:val="21"/>
              </w:rPr>
            </w:pPr>
            <w:r>
              <w:rPr>
                <w:rFonts w:ascii="方正仿宋简体" w:hAnsi="仿宋" w:eastAsia="方正仿宋简体" w:cs="楷体_GB2312"/>
                <w:color w:val="000000"/>
                <w:szCs w:val="21"/>
              </w:rPr>
              <w:t>21.</w:t>
            </w:r>
            <w:r>
              <w:rPr>
                <w:rFonts w:hint="eastAsia" w:ascii="方正仿宋简体" w:hAnsi="仿宋" w:eastAsia="方正仿宋简体" w:cs="楷体_GB2312"/>
                <w:color w:val="000000"/>
                <w:szCs w:val="21"/>
              </w:rPr>
              <w:t>认真抓好工作落实。</w:t>
            </w:r>
          </w:p>
        </w:tc>
        <w:tc>
          <w:tcPr>
            <w:tcW w:w="6237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政府办公室将对照本要点提出的重点任务，梳理形成工作台账，明确责任主体和时限要求，逐项推动落实。并对上一年度工作要点落实情况开展“回头看”，未完成的要依法督促整改。各乡镇（街道）、县政府各部门要对照本要点提出的重点任务，结合实际制定年度政务公开工作台账，逐项抓好落实，并将本要点落实情况纳入政府信息公开工作年度报告予以公开，接受社会监督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县政府办，县直有关单位，各乡镇人民政府、街道办事处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年底前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楷体_GB2312" w:eastAsia="方正仿宋简体" w:cs="楷体_GB2312"/>
          <w:color w:val="000000"/>
          <w:sz w:val="32"/>
          <w:szCs w:val="32"/>
        </w:rPr>
        <w:sectPr>
          <w:pgSz w:w="16838" w:h="11906" w:orient="landscape"/>
          <w:pgMar w:top="1418" w:right="1418" w:bottom="1418" w:left="1418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有关单位名单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宣教口：教体局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文广旅局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政法口：公安局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司法局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信访局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政府口：科技局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民政局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卫健委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审计局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统计局</w:t>
      </w:r>
    </w:p>
    <w:p>
      <w:pPr>
        <w:spacing w:line="600" w:lineRule="exact"/>
        <w:ind w:firstLine="1920" w:firstLineChars="6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人社局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财政局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交通局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税务局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医保局</w:t>
      </w:r>
    </w:p>
    <w:p>
      <w:pPr>
        <w:spacing w:line="600" w:lineRule="exact"/>
        <w:ind w:firstLine="1920" w:firstLineChars="6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政数中心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市场监管局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应急管理局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</w:p>
    <w:p>
      <w:pPr>
        <w:spacing w:line="600" w:lineRule="exact"/>
        <w:ind w:firstLine="1920" w:firstLineChars="6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退役军人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  <w:lang w:eastAsia="zh-CN"/>
        </w:rPr>
        <w:t>事务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金融服务中心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发改口：发改委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住建局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自然资源局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生态环境局</w:t>
      </w:r>
    </w:p>
    <w:p>
      <w:pPr>
        <w:spacing w:line="600" w:lineRule="exact"/>
        <w:ind w:firstLine="1920" w:firstLineChars="6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城管局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粮食和物资储备中心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人防中心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农业口：农业农村局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林业局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水利局</w:t>
      </w:r>
      <w:r>
        <w:rPr>
          <w:rFonts w:ascii="方正仿宋简体" w:hAnsi="仿宋" w:eastAsia="方正仿宋简体" w:cs="仿宋"/>
          <w:color w:val="000000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乡村振兴局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商业口：商务局</w:t>
      </w:r>
    </w:p>
    <w:p>
      <w:pPr>
        <w:spacing w:line="600" w:lineRule="exact"/>
        <w:ind w:firstLine="640" w:firstLineChars="200"/>
        <w:rPr>
          <w:rFonts w:hint="eastAsia"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工业口：工信局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D5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2022-07-25T09:46:08Z</dcterms:created>
  <dc:creator>Administrator</dc:creator>
  <cp:lastModifiedBy>Administrator</cp:lastModifiedBy>
  <dcterms:modified xsi:type="dcterms:W3CDTF">2022-07-25T09:46:35Z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A14B72C4DD854A3AA4F5D42AC6B94199</vt:lpwstr>
  </property>
</Properties>
</file>