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ascii="MyFont" w:hAnsi="MyFont" w:eastAsia="MyFont" w:cs="MyFont"/>
          <w:b w:val="0"/>
          <w:bCs w:val="0"/>
          <w:i w:val="0"/>
          <w:iCs w:val="0"/>
          <w:caps w:val="0"/>
          <w:spacing w:val="0"/>
        </w:rPr>
      </w:pPr>
      <w:r>
        <w:rPr>
          <w:rStyle w:val="5"/>
          <w:rFonts w:hint="default" w:ascii="MyFont" w:hAnsi="MyFont" w:eastAsia="MyFont" w:cs="MyFont"/>
          <w:i w:val="0"/>
          <w:iCs w:val="0"/>
          <w:caps w:val="0"/>
          <w:spacing w:val="0"/>
          <w:bdr w:val="none" w:color="auto" w:sz="0" w:space="0"/>
          <w:shd w:val="clear" w:fill="FFFFFF"/>
        </w:rPr>
        <w:t>原标题：李克强主持召开国务院常务会议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</w:rPr>
      </w:pPr>
      <w:r>
        <w:rPr>
          <w:rStyle w:val="5"/>
          <w:rFonts w:hint="default" w:ascii="MyFont" w:hAnsi="MyFont" w:eastAsia="MyFont" w:cs="MyFont"/>
          <w:i w:val="0"/>
          <w:iCs w:val="0"/>
          <w:caps w:val="0"/>
          <w:spacing w:val="0"/>
          <w:bdr w:val="none" w:color="auto" w:sz="0" w:space="0"/>
          <w:shd w:val="clear" w:fill="FFFFFF"/>
        </w:rPr>
        <w:t>部署完善地方政府专项债券管</w:t>
      </w:r>
      <w:bookmarkStart w:id="0" w:name="_GoBack"/>
      <w:bookmarkEnd w:id="0"/>
      <w:r>
        <w:rPr>
          <w:rStyle w:val="5"/>
          <w:rFonts w:hint="default" w:ascii="MyFont" w:hAnsi="MyFont" w:eastAsia="MyFont" w:cs="MyFont"/>
          <w:i w:val="0"/>
          <w:iCs w:val="0"/>
          <w:caps w:val="0"/>
          <w:spacing w:val="0"/>
          <w:bdr w:val="none" w:color="auto" w:sz="0" w:space="0"/>
          <w:shd w:val="clear" w:fill="FFFFFF"/>
        </w:rPr>
        <w:t>理 优化资金使用严格资金监管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</w:rPr>
      </w:pPr>
      <w:r>
        <w:rPr>
          <w:rStyle w:val="5"/>
          <w:rFonts w:hint="default" w:ascii="MyFont" w:hAnsi="MyFont" w:eastAsia="MyFont" w:cs="MyFont"/>
          <w:i w:val="0"/>
          <w:iCs w:val="0"/>
          <w:caps w:val="0"/>
          <w:spacing w:val="0"/>
          <w:bdr w:val="none" w:color="auto" w:sz="0" w:space="0"/>
          <w:shd w:val="clear" w:fill="FFFFFF"/>
        </w:rPr>
        <w:t>确定深入推进跨省异地就医费用直接结算的措施 进一步便利群众就近看病用药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</w:rPr>
      </w:pPr>
      <w:r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  <w:bdr w:val="none" w:color="auto" w:sz="0" w:space="0"/>
          <w:shd w:val="clear" w:fill="FFFFFF"/>
        </w:rPr>
        <w:t>新华社北京11月24日电 国务院总理李克强11月24日主持召开国务院常务会议，部署完善地方政府专项债券管理，优化资金使用，严格资金监管；确定深入推进跨省异地就医费用直接结算的措施，进一步便利群众就近看病用药。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</w:rPr>
      </w:pPr>
      <w:r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  <w:bdr w:val="none" w:color="auto" w:sz="0" w:space="0"/>
          <w:shd w:val="clear" w:fill="FFFFFF"/>
        </w:rPr>
        <w:t>会议指出，近几年，贯彻党中央、国务院部署，地方债务管理取得积极成效，隐性债务减少，政府总体杠杆率稳中有降。今年以来，各地按照全国人大批准的新增额度，合理发行运用地方政府专项债券，有力支持了重点项目和重大民生工程建设。会议要求，面对新的经济下行压力，要加强跨周期调节，在继续做好地方政府债务管理、防范化解风险的同时，统筹做好今明两年专项债管理政策衔接，更好发挥专项债资金带动社会资金的作用，扩大有效投资，以利扩大内需、促进消费。一是加快今年剩余额度发行，做好资金拨付和支出管理，力争在明年初形成更多实物工作量。二是按照“资金跟着项目走”要求，梳理明年专项债项目和资金需求。省级政府要强化统筹，加强符合经济社会发展需要项目的前期工作和储备，适时推进成熟项目开工。三是统筹考虑各地实际和促进区域协调发展要求，合理提出明年专项债额度和分配方案，加强重点领域建设，不“撒胡椒面”，研究依法依规按程序提前下达部分额度。四是资金使用要注重实效，加强对投向等的审核和监管，严禁资金用于楼堂馆所、形象工程和不必要的亮化美化工程等。坚决制止资金挤占挪用、违规拨付、长期闲置。会议强调，要加强专项债资金审计监督和全面核查，发现问题必须严肃整改、严格问责，并实行收回闲置资金、扣减新增限额、通报负面典型等措施予以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</w:rPr>
      </w:pPr>
      <w:r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  <w:bdr w:val="none" w:color="auto" w:sz="0" w:space="0"/>
          <w:shd w:val="clear" w:fill="FFFFFF"/>
        </w:rPr>
        <w:t>会议指出，推进基本医保跨省异地就医费用直接结算，是完善医保制度、解决人民群众突出关切的重要改革举措。特别是在常态化疫情防控情况下，方便了跨省异地工作、居住群众看病和费用报销。今年前10个月，全国住院和门诊费用跨省直接结算超过1000万人次。下一步，要拓展这项惠民改革成果，从实际出发，扎实推进跨省异地就医费用直接结算服务更便捷、更高效。一是完善相关政策，简化手续方便参保人员异地备案，稳步提高住院费用跨省直接结算率，力争“十四五”末达到70%以上。二是扩大普通门诊费用跨省直接结算地区覆盖面，明年实现全国每个县都至少开通一家联网定点医疗机构，开展门诊费用跨省直接结算。三是有序开展高血压、糖尿病、恶性肿瘤门诊放化疗、尿毒症透析、器官移植术后抗排异治疗5种门诊慢特病费用跨省直接结算试点，明年底前覆盖所有统筹地区。四是加快全国医保信息平台建设，统一跨省直接结算规则和流程，加强部门间数据共享和跨区域业务协同，逐步实现医保报销线上线下都能跨省通办。五是完善常态化监管机制，严厉打击欺诈骗保行为，守护好医保资金这个人民群众的“救命钱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</w:rPr>
      </w:pPr>
      <w:r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  <w:bdr w:val="none" w:color="auto" w:sz="0" w:space="0"/>
          <w:shd w:val="clear" w:fill="FFFFFF"/>
        </w:rPr>
        <w:t>会议还研究了其他事项。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</w:rPr>
      </w:pPr>
      <w:r>
        <w:rPr>
          <w:rFonts w:hint="default" w:ascii="MyFont" w:hAnsi="MyFont" w:eastAsia="MyFont" w:cs="MyFont"/>
          <w:b w:val="0"/>
          <w:bCs w:val="0"/>
          <w:i w:val="0"/>
          <w:iCs w:val="0"/>
          <w:caps w:val="0"/>
          <w:spacing w:val="0"/>
          <w:bdr w:val="none" w:color="auto" w:sz="0" w:space="0"/>
          <w:shd w:val="clear" w:fill="FFFFFF"/>
        </w:rPr>
        <w:t>编辑：王宇轩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2021-11-25T02:53:46Z</dcterms:created>
  <dc:creator>Administrator</dc:creator>
  <cp:lastModifiedBy>齐</cp:lastModifiedBy>
  <dcterms:modified xsi:type="dcterms:W3CDTF">2021-11-25T02:53:54Z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46257CCFC04F4E259528038CB4723E09</vt:lpwstr>
  </property>
</Properties>
</file>