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color w:val="7B0C00"/>
          <w:bdr w:val="none" w:color="auto" w:sz="0" w:space="0"/>
        </w:rPr>
        <w:t>李克强主持召开国务院常务会议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color w:val="7B0C00"/>
          <w:bdr w:val="none" w:color="auto" w:sz="0" w:space="0"/>
        </w:rPr>
        <w:t>部署在部分城市开展营商环境创新试点 支持地方深化改革先行先试更大力度利企便民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color w:val="7B0C00"/>
          <w:bdr w:val="none" w:color="auto" w:sz="0" w:space="0"/>
        </w:rPr>
        <w:t>通过《证券期货行政执法当事人承诺制度实施办法（草案）》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国务院总理李克强9月8日主持召开国务院常务会议，部署在部分城市开展营商环境创新试点，支持地方深化改革先行先试、更大力度利企便民；通过《证券期货行政执法当事人承诺制度实施办法（草案）》。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会议指出，要贯彻落实党中央、国务院部署，坚持把优化营商环境作为激发市场主体活力和社会创造力、推动高质量发展的重要抓手，稳定市场预期，保持经济平稳运行。会议决定，在实施好《优化营商环境条例》、推动在全国打造市场化法治化国际化营商环境的同时，选择北京、上海、重庆、杭州、广州、深圳6个市场主体数量较多的城市，聚焦市场主体和群众关切，对标国际先进水平，进一步深化“放管服”改革，开展营商环境创新试点。一是进一步破除区域分割和地方保护，推动建设统一开放、竞争有序的市场体系。取消对企业跨区域经营不合理限制。破除政府采购等领域对外地企业的隐性壁垒。推进7类客货运输电子证照跨区域互认与核验。二是进一步方便市场主体准入和退出。在发放实体证照同时，同步发放电子营业执照等，便利企业网上办事。精简银行开户程序，压缩开户时间。推进市场监管、社保、税务等年报“多报合一”。探索适应新业态新模式发展的准入准营标准。破产案件受理后，允许破产管理人依法查询有关机构掌握的破产企业信息，在处置被查封财产时无需办理解封手续。三是提升投资和建设便利度。在土地供</w:t>
      </w:r>
      <w:bookmarkStart w:id="0" w:name="_GoBack"/>
      <w:bookmarkEnd w:id="0"/>
      <w:r>
        <w:rPr>
          <w:bdr w:val="none" w:color="auto" w:sz="0" w:space="0"/>
        </w:rPr>
        <w:t>应前由政府部门开展地质灾害、水土保持等一揽子评估，强化责任。企业拿地后即可开工，不搞重复论证。对水电气暖等市政接入工程施工许可，实施告知承诺管理和在线并联办理。四是提升对外开放水平。推动与部分重要贸易伙伴口岸间相关单证联网核查。简化港澳投资者商事登记手续。支持开展国际航行船舶保税加油业务。五是创新和完善监管。在食品、药品、疫苗、安全等关系人民群众生命健康领域，实行惩罚性赔偿制度。健全遏制乱收费、乱罚款、乱摊派的长效机制。纠正中介机构垄断经营、强制服务等行为，清理取消企业在资质资格获取、招投标、权益保护等方面的差别化待遇，维护公平竞争。六是优化涉企服务。建立因政策变化、规划调整等造成企业合法利益受损的补偿救济机制。完善动产和权利担保统一登记制度。加快打破信息孤岛，扩大部门和地方间系统互联互通和数据共享范围，推动解决市场主体反复多处提交材料问题，促进更多事项网上办、一次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为完善资本市场基础制度，提高监管效能，更好保护投资者合法权益，会议通过《证券期货行政执法当事人承诺制度实施办法（草案）》。草案与证券法等有关规定相衔接，对行政执法当事人承诺采取纠正涉嫌违法行为、赔偿投资者损失等的措施作出规定，对不履行承诺的当事人实施联合惩戒，维护市场秩序，及时依法依规对投资者损失予以合理补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会议还研究了其他事项。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9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2021-09-09T01:47:36Z</dcterms:created>
  <dc:creator>Administrator</dc:creator>
  <cp:lastModifiedBy>Administrator</cp:lastModifiedBy>
  <dcterms:modified xsi:type="dcterms:W3CDTF">2021-09-09T01:47:43Z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68EB13455CBC46A792A90424F0E77660</vt:lpwstr>
  </property>
</Properties>
</file>