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中华人民共和国主席令</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　</w:t>
      </w:r>
      <w:r>
        <w:rPr>
          <w:rStyle w:val="4"/>
          <w:rFonts w:hint="eastAsia" w:ascii="宋体" w:hAnsi="宋体" w:eastAsia="宋体" w:cs="宋体"/>
          <w:i w:val="0"/>
          <w:caps w:val="0"/>
          <w:color w:val="000000"/>
          <w:spacing w:val="0"/>
          <w:sz w:val="24"/>
          <w:szCs w:val="24"/>
          <w:shd w:val="clear" w:fill="FFFFFF"/>
        </w:rPr>
        <w:t>七十四</w:t>
      </w:r>
      <w:r>
        <w:rPr>
          <w:rFonts w:hint="eastAsia" w:ascii="宋体" w:hAnsi="宋体" w:eastAsia="宋体" w:cs="宋体"/>
          <w:b w:val="0"/>
          <w:i w:val="0"/>
          <w:caps w:val="0"/>
          <w:color w:val="000000"/>
          <w:spacing w:val="0"/>
          <w:sz w:val="24"/>
          <w:szCs w:val="24"/>
          <w:shd w:val="clear" w:fill="FFFFFF"/>
        </w:rPr>
        <w:t>　号</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《中华人民共和国城乡规划法》已由中华人民共和国第十届全国人民代表大会常务委员会第三十次会议于2007年10月28日通过，现予公布，自2008年1月1日起施行。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中华人民共和国主席　 胡锦涛</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2007年10月28日</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中华人民共和国城乡规划法</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（2007年10月28日第十届全国人民代表大会常务委员会第三十次会议通过）</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目　　录</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第一章　总　　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第二章　城乡规划的制定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第三章　城乡规划的实施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第四章　城乡规划的修改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第五章　监督检查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第六章　法律责任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第七章　附　　则</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第一章　总　　则</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为了加强城乡规划管理，协调城乡空间布局，改善人居环境，促进城乡经济社会全面协调可持续发展，制定本法。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制定和实施城乡规划，在规划区内进行建设活动，必须遵守本法。</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本法所称城乡规划，包括城镇体系规划、城市规划、镇规划、乡规划和村庄规划。城市规划、镇规划分为总体规划和详细规划。详细规划分为控制性详细规划和修建性详细规划。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城市和镇应当依照本法制定城市规划和镇规划。城市、镇规划区内的建设活动应当符合规划要求。</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县级以上地方人民政府鼓励、指导前款规定以外的区域的乡、村庄制定和实施乡规划、村庄规划。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在规划区内进行建设活动，应当遵守土地管理、自然资源和环境保护等法律、法规的规定。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县级以上地方人民政府应当根据当地经济社会发展的实际，在城市总体规划、镇总体规划中合理确定城市、镇的发展规模、步骤和建设标准。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城市总体规划、镇总体规划以及乡规划和村庄规划的编制，应当依据国民经济和社会发展规划，并与土地利用总体规划相衔接。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各级人民政府应当将城乡规划的编制和管理经费纳入本级财政预算。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经依法批准的城乡规划，是城乡建设和规划管理的依据，未经法定程序不得修改。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城乡规划组织编制机关应当及时公布经依法批准的城乡规划。但是，法律、行政法规规定不得公开的内容除外。</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任何单位和个人都应当遵守经依法批准并公布的城乡规划，服从规划管理，并有权就涉及其利害关系的建设活动是否符合规划的要求向城乡规划主管部门查询。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任何单位和个人都有权向城乡规划主管部门或者其他有关部门举报或者控告违反城乡规划的行为。城乡规划主管部门或者其他有关部门对举报或者控告，应当及时受理并组织核查、处理。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国家鼓励采用先进的科学技术，增强城乡规划的科学性，提高城乡规划实施及监督管理的效能。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国务院城乡规划主管部门负责全国的城乡规划管理工作。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县级以上地方人民政府城乡规划主管部门负责本行政区域内的城乡规划管理工作。</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城乡规划的制定</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国务院城乡规划主管部门会同国务院有关部门组织编制全国城镇体系规划，用于指导省域城镇体系规划、城市总体规划的编制。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全国城镇体系规划由国务院城乡规划主管部门报国务院审批。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省、自治区人民政府组织编制省域城镇体系规划，报国务院审批。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省域城镇体系规划的内容应当包括：城镇空间布局和规模控制，重大基础设施的布局，为保护生态环境、资源等需要严格控制的区域。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城市人民政府组织编制城市总体规划。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县人民政府组织编制县人民政府所在地镇的总体规划，报上一级人民政府审批。其他镇的总体规划由镇人民政府组织编制，报上一级人民政府审批。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镇人民政府组织编制的镇总体规划，在报上一级人民政府审批前，应当先经镇人民代表大会审议，代表的审议意见交由本级人民政府研究处理。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规划的组织编制机关报送审批省域城镇体系规划、城市总体规划或者镇总体规划，应当将本级人民代表大会常务委员会组成人员或者镇人民代表大会代表的审议意见和根据审议意见修改规划的情况一并报送。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城市总体规划、镇总体规划的内容应当包括：城市、镇的发展布局，功能分区，用地布局，综合交通体系，禁止、限制和适宜建设的地域范围，各类专项规划等。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规划区范围、规划区内建设用地规模、基础设施和公共服务设施用地、水源地和水系、基本农田和绿化用地、环境保护、自然与历史文化遗产保护以及防灾减灾等内容，应当作为城市总体规划、镇总体规划的强制性内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城市总体规划、镇总体规划的规划期限一般为二十年。城市总体规划还应当对城市更长远的发展作出预测性安排。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乡规划、村庄规划应当从农村实际出发，尊重村民意愿，体现地方和农村特色。</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城市人民政府城乡规划主管部门根据城市总体规划的要求，组织编制城市的控制性详细规划，经本级人民政府批准后，报本级人民代表大会常务委员会和上一级人民政府备案。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城市、县人民政府城乡规划主管部门和镇人民政府可以组织编制重要地块的修建性详细规划。修建性详细规划应当符合控制性详细规划。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乡、镇人民政府组织编制乡规划、村庄规划，报上一级人民政府审批。村庄规划在报送审批前，应当经村民会议或者村民代表会议讨论同意。</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首都的总体规划、详细规划应当统筹考虑中央国家机关用地布局和空间安排的需要。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城乡规划组织编制机关应当委托具有相应资质等级的单位承担城乡规划的具体编制工作。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（一）有法人资格；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（二）有规定数量的经国务院城乡规划主管部门注册的规划师；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（三）有规定数量的相关专业技术人员；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（四）有相应的技术装备；</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（五）有健全的技术、质量、财务管理制度。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规划师执业资格管理办法，由国务院城乡规划主管部门会同国务院人事行政部门制定。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编制城乡规划必须遵守国家有关标准。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编制城乡规划，应当具备国家规定的勘察、测绘、气象、地震、水文、环境等基础资料。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县级以上地方人民政府有关主管部门应当根据编制城乡规划的需要，及时提供有关基础资料。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 第二十六条</w:t>
      </w:r>
      <w:r>
        <w:rPr>
          <w:rFonts w:hint="eastAsia" w:ascii="宋体" w:hAnsi="宋体" w:eastAsia="宋体" w:cs="宋体"/>
          <w:b w:val="0"/>
          <w:i w:val="0"/>
          <w:caps w:val="0"/>
          <w:color w:val="000000"/>
          <w:spacing w:val="0"/>
          <w:sz w:val="24"/>
          <w:szCs w:val="24"/>
          <w:shd w:val="clear" w:fill="FFFFFF"/>
        </w:rPr>
        <w:t>　城乡规划报送审批前，组织编制机关应当依法将城乡规划草案予以公告，并采取论证会、听证会或者其他方式征求专家和公众的意见。公告的时间不得少于三十日。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组织编制机关应当充分考虑专家和公众的意见，并在报送审批的材料中附具意见采纳情况及理由。</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省域城镇体系规划、城市总体规划、镇总体规划批准前，审批机关应当组织专家和有关部门进行审查。</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第三章　城乡规划的实施</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b w:val="0"/>
          <w:i w:val="0"/>
          <w:caps w:val="0"/>
          <w:color w:val="000000"/>
          <w:spacing w:val="0"/>
          <w:sz w:val="24"/>
          <w:szCs w:val="24"/>
          <w:shd w:val="clear" w:fill="FFFFFF"/>
        </w:rPr>
        <w:t>　地方各级人民政府应当根据当地经济社会发展水平，量力而行，尊重群众意愿，有计划、分步骤地组织实施城乡规划。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b w:val="0"/>
          <w:i w:val="0"/>
          <w:caps w:val="0"/>
          <w:color w:val="000000"/>
          <w:spacing w:val="0"/>
          <w:sz w:val="24"/>
          <w:szCs w:val="24"/>
          <w:shd w:val="clear" w:fill="FFFFFF"/>
        </w:rPr>
        <w:t>　城市的建设和发展，应当优先安排基础设施以及公共服务设施的建设，妥善处理新区开发与旧区改建的关系，统筹兼顾进城务工人员生活和周边农村经济社会发展、村民生产与生活的需要。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镇的建设和发展，应当结合农村经济社会发展和产业结构调整，优先安排供水、排水、供电、供气、道路、通信、广播电视等基础设施和学校、卫生院、文化站、幼儿园、福利院等公共服务设施的建设，为周边农村提供服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乡、村庄的建设和发展，应当因地制宜、节约用地，发挥村民自治组织的作用，引导村民合理进行建设，改善农村生产、生活条件。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b w:val="0"/>
          <w:i w:val="0"/>
          <w:caps w:val="0"/>
          <w:color w:val="000000"/>
          <w:spacing w:val="0"/>
          <w:sz w:val="24"/>
          <w:szCs w:val="24"/>
          <w:shd w:val="clear" w:fill="FFFFFF"/>
        </w:rPr>
        <w:t>　城市新区的开发和建设，应当合理确定建设规模和时序，充分利用现有市政基础设施和公共服务设施，严格保护自然资源和生态环境，体现地方特色。</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在城市总体规划、镇总体规划确定的建设用地范围以外，不得设立各类开发区和城市新区。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旧城区的改建，应当保护历史文化遗产和传统风貌，合理确定拆迁和建设规模，有计划地对危房集中、基础设施落后等地段进行改建。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历史文化名城、名镇、名村的保护以及受保护建筑物的维护和使用，应当遵守有关法律、行政法规和国务院的规定。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城乡建设和发展，应当依法保护和合理利用风景名胜资源，统筹安排风景名胜区及周边乡、镇、村庄的建设。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风景名胜区的规划、建设和管理，应当遵守有关法律、行政法规和国务院的规定。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城市地下空间的开发和利用，应当与经济和技术发展水平相适应，遵循统筹安排、综合开发、合理利用的原则，充分考虑防灾减灾、人民防空和通信等需要，并符合城市规划，履行规划审批手续。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城市、县、镇人民政府应当根据城市总体规划、镇总体规划、土地利用总体规划和年度计划以及国民经济和社会发展规划，制定近期建设规划，报总体规划审批机关备案。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近期建设规划应当以重要基础设施、公共服务设施和中低收入居民住房建设以及生态环境保护为重点内容，明确近期建设的时序、发展方向和空间布局。近期建设规划的规划期限为五年。</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第三十六条</w:t>
      </w:r>
      <w:r>
        <w:rPr>
          <w:rFonts w:hint="eastAsia" w:ascii="宋体" w:hAnsi="宋体" w:eastAsia="宋体" w:cs="宋体"/>
          <w:b w:val="0"/>
          <w:i w:val="0"/>
          <w:caps w:val="0"/>
          <w:color w:val="000000"/>
          <w:spacing w:val="0"/>
          <w:sz w:val="24"/>
          <w:szCs w:val="24"/>
          <w:shd w:val="clear" w:fill="FFFFFF"/>
        </w:rPr>
        <w:t>　按照国家规定需要有关部门批准或者核准的建设项目，以划拨方式提供国有土地使用权的，建设单位在报送有关部门批准或者核准前，应当向城乡规划主管部门申请核发选址意见书。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前款规定以外的建设项目不需要申请选址意见书。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建设单位在取得建设用地规划许可证后，方可向县级以上地方人民政府土地主管部门申请用地，经县级以上人民政府审批后，由土地主管部门划拨土地。</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城市、县人民政府城乡规划主管部门不得在建设用地规划许可证中，擅自改变作为国有土地使用权出让合同组成部分的规划条件。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第三十九条</w:t>
      </w:r>
      <w:r>
        <w:rPr>
          <w:rFonts w:hint="eastAsia" w:ascii="宋体" w:hAnsi="宋体" w:eastAsia="宋体" w:cs="宋体"/>
          <w:b w:val="0"/>
          <w:i w:val="0"/>
          <w:caps w:val="0"/>
          <w:color w:val="000000"/>
          <w:spacing w:val="0"/>
          <w:sz w:val="24"/>
          <w:szCs w:val="24"/>
          <w:shd w:val="clear" w:fill="FFFFFF"/>
        </w:rPr>
        <w:t>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bookmarkStart w:id="1" w:name="_GoBack"/>
      <w:bookmarkStart w:id="0" w:name="OLE_LINK1"/>
      <w:r>
        <w:rPr>
          <w:rStyle w:val="4"/>
          <w:rFonts w:hint="eastAsia" w:ascii="宋体" w:hAnsi="宋体" w:eastAsia="宋体" w:cs="宋体"/>
          <w:i w:val="0"/>
          <w:caps w:val="0"/>
          <w:color w:val="000000"/>
          <w:spacing w:val="0"/>
          <w:sz w:val="24"/>
          <w:szCs w:val="24"/>
          <w:shd w:val="clear" w:fill="FFFFFF"/>
        </w:rPr>
        <w:t>第四十条</w:t>
      </w:r>
      <w:r>
        <w:rPr>
          <w:rFonts w:hint="eastAsia" w:ascii="宋体" w:hAnsi="宋体" w:eastAsia="宋体" w:cs="宋体"/>
          <w:b w:val="0"/>
          <w:i w:val="0"/>
          <w:caps w:val="0"/>
          <w:color w:val="000000"/>
          <w:spacing w:val="0"/>
          <w:sz w:val="24"/>
          <w:szCs w:val="24"/>
          <w:shd w:val="clear" w:fill="FFFFFF"/>
        </w:rPr>
        <w:t>　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城市、县人民政府城乡规划主管部门或者省、自治区、直辖市人民政府确定的镇人民政府应当依法将经审定的修建性详细规划、建设工程设计方案的总平面图予以公布。</w:t>
      </w:r>
      <w:bookmarkEnd w:id="1"/>
      <w:bookmarkEnd w:id="0"/>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第四十一条</w:t>
      </w:r>
      <w:r>
        <w:rPr>
          <w:rFonts w:hint="eastAsia" w:ascii="宋体" w:hAnsi="宋体" w:eastAsia="宋体" w:cs="宋体"/>
          <w:b w:val="0"/>
          <w:i w:val="0"/>
          <w:caps w:val="0"/>
          <w:color w:val="000000"/>
          <w:spacing w:val="0"/>
          <w:sz w:val="24"/>
          <w:szCs w:val="24"/>
          <w:shd w:val="clear" w:fill="FFFFFF"/>
        </w:rPr>
        <w:t>　在乡、村庄规划区内进行乡镇企业、乡村公共设施和公益事业建设的，建设单位或者个人应当向乡、镇人民政府提出申请，由乡、镇人民政府报城市、县人民政府城乡规划主管部门核发乡村建设规划许可证。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在乡、村庄规划区内使用原有宅基地进行农村村民住宅建设的规划管理办法，由省、自治区、直辖市制定。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建设单位或者个人在取得乡村建设规划许可证后，方可办理用地审批手续。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第四十二条</w:t>
      </w:r>
      <w:r>
        <w:rPr>
          <w:rFonts w:hint="eastAsia" w:ascii="宋体" w:hAnsi="宋体" w:eastAsia="宋体" w:cs="宋体"/>
          <w:b w:val="0"/>
          <w:i w:val="0"/>
          <w:caps w:val="0"/>
          <w:color w:val="000000"/>
          <w:spacing w:val="0"/>
          <w:sz w:val="24"/>
          <w:szCs w:val="24"/>
          <w:shd w:val="clear" w:fill="FFFFFF"/>
        </w:rPr>
        <w:t>　城乡规划主管部门不得在城乡规划确定的建设用地范围以外作出规划许可。</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第四十三条</w:t>
      </w:r>
      <w:r>
        <w:rPr>
          <w:rFonts w:hint="eastAsia" w:ascii="宋体" w:hAnsi="宋体" w:eastAsia="宋体" w:cs="宋体"/>
          <w:b w:val="0"/>
          <w:i w:val="0"/>
          <w:caps w:val="0"/>
          <w:color w:val="000000"/>
          <w:spacing w:val="0"/>
          <w:sz w:val="24"/>
          <w:szCs w:val="24"/>
          <w:shd w:val="clear" w:fill="FFFFFF"/>
        </w:rPr>
        <w:t>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建设单位应当及时将依法变更后的规划条件报有关人民政府土地主管部门备案。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第四十四条</w:t>
      </w:r>
      <w:r>
        <w:rPr>
          <w:rFonts w:hint="eastAsia" w:ascii="宋体" w:hAnsi="宋体" w:eastAsia="宋体" w:cs="宋体"/>
          <w:b w:val="0"/>
          <w:i w:val="0"/>
          <w:caps w:val="0"/>
          <w:color w:val="000000"/>
          <w:spacing w:val="0"/>
          <w:sz w:val="24"/>
          <w:szCs w:val="24"/>
          <w:shd w:val="clear" w:fill="FFFFFF"/>
        </w:rPr>
        <w:t>　在城市、镇规划区内进行临时建设的，应当经城市、县人民政府城乡规划主管部门批准。临时建设影响近期建设规划或者控制性详细规划的实施以及交通、市容、安全等的，不得批准。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临时建设应当在批准的使用期限内自行拆除。</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临时建设和临时用地规划管理的具体办法，由省、自治区、直辖市人民政府制定。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第四十五条</w:t>
      </w:r>
      <w:r>
        <w:rPr>
          <w:rFonts w:hint="eastAsia" w:ascii="宋体" w:hAnsi="宋体" w:eastAsia="宋体" w:cs="宋体"/>
          <w:b w:val="0"/>
          <w:i w:val="0"/>
          <w:caps w:val="0"/>
          <w:color w:val="000000"/>
          <w:spacing w:val="0"/>
          <w:sz w:val="24"/>
          <w:szCs w:val="24"/>
          <w:shd w:val="clear" w:fill="FFFFFF"/>
        </w:rPr>
        <w:t>　县级以上地方人民政府城乡规划主管部门按照国务院规定对建设工程是否符合规划条件予以核实。未经核实或者经核实不符合规划条件的，建设单位不得组织竣工验收。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建设单位应当在竣工验收后六个月内向城乡规划主管部门报送有关竣工验收资料。</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第四章　城乡规划的修改</w:t>
      </w:r>
    </w:p>
    <w:p>
      <w:pPr>
        <w:pStyle w:val="2"/>
        <w:keepNext w:val="0"/>
        <w:keepLines w:val="0"/>
        <w:widowControl/>
        <w:suppressLineNumbers w:val="0"/>
        <w:shd w:val="clear" w:fill="FFFFFF"/>
        <w:spacing w:line="420" w:lineRule="atLeast"/>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第四十六条</w:t>
      </w:r>
      <w:r>
        <w:rPr>
          <w:rFonts w:hint="eastAsia" w:ascii="宋体" w:hAnsi="宋体" w:eastAsia="宋体" w:cs="宋体"/>
          <w:b w:val="0"/>
          <w:i w:val="0"/>
          <w:caps w:val="0"/>
          <w:color w:val="000000"/>
          <w:spacing w:val="0"/>
          <w:sz w:val="24"/>
          <w:szCs w:val="24"/>
          <w:shd w:val="clear" w:fill="FFFFFF"/>
        </w:rPr>
        <w:t>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第四十七条</w:t>
      </w:r>
      <w:r>
        <w:rPr>
          <w:rFonts w:hint="eastAsia" w:ascii="宋体" w:hAnsi="宋体" w:eastAsia="宋体" w:cs="宋体"/>
          <w:b w:val="0"/>
          <w:i w:val="0"/>
          <w:caps w:val="0"/>
          <w:color w:val="000000"/>
          <w:spacing w:val="0"/>
          <w:sz w:val="24"/>
          <w:szCs w:val="24"/>
          <w:shd w:val="clear" w:fill="FFFFFF"/>
        </w:rPr>
        <w:t>　有下列情形之一的，组织编制机关方可按照规定的权限和程序修改省域城镇体系规划、城市总体规划、镇总体规划：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（一）上级人民政府制定的城乡规划发生变更，提出修改规划要求的；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（二）行政区划调整确需修改规划的；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（三）因国务院批准重大建设工程确需修改规划的；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（四）经评估确需修改规划的；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（五）城乡规划的审批机关认为应当修改规划的其他情形。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修改后的省域城镇体系规划、城市总体规划、镇总体规划，应当依照本法第十三条、第十四条、第十五条和第十六条规定的审批程序报批。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第四十八条</w:t>
      </w:r>
      <w:r>
        <w:rPr>
          <w:rFonts w:hint="eastAsia" w:ascii="宋体" w:hAnsi="宋体" w:eastAsia="宋体" w:cs="宋体"/>
          <w:b w:val="0"/>
          <w:i w:val="0"/>
          <w:caps w:val="0"/>
          <w:color w:val="000000"/>
          <w:spacing w:val="0"/>
          <w:sz w:val="24"/>
          <w:szCs w:val="24"/>
          <w:shd w:val="clear" w:fill="FFFFFF"/>
        </w:rPr>
        <w:t>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修改乡规划、村庄规划的，应当依照本法第二十二条规定的审批程序报批。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第四十九条</w:t>
      </w:r>
      <w:r>
        <w:rPr>
          <w:rFonts w:hint="eastAsia" w:ascii="宋体" w:hAnsi="宋体" w:eastAsia="宋体" w:cs="宋体"/>
          <w:b w:val="0"/>
          <w:i w:val="0"/>
          <w:caps w:val="0"/>
          <w:color w:val="000000"/>
          <w:spacing w:val="0"/>
          <w:sz w:val="24"/>
          <w:szCs w:val="24"/>
          <w:shd w:val="clear" w:fill="FFFFFF"/>
        </w:rPr>
        <w:t>　城市、县、镇人民政府修改近期建设规划的，应当将修改后的近期建设规划报总体规划审批机关备案。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第五十条</w:t>
      </w:r>
      <w:r>
        <w:rPr>
          <w:rFonts w:hint="eastAsia" w:ascii="宋体" w:hAnsi="宋体" w:eastAsia="宋体" w:cs="宋体"/>
          <w:b w:val="0"/>
          <w:i w:val="0"/>
          <w:caps w:val="0"/>
          <w:color w:val="000000"/>
          <w:spacing w:val="0"/>
          <w:sz w:val="24"/>
          <w:szCs w:val="24"/>
          <w:shd w:val="clear" w:fill="FFFFFF"/>
        </w:rPr>
        <w:t>　在选址意见书、建设用地规划许可证、建设工程规划许可证或者乡村建设规划许可证发放后，因依法修改城乡规划给被许可人合法权益造成损失的，应当依法给予补偿。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第五章　监督检查</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第五十一条</w:t>
      </w:r>
      <w:r>
        <w:rPr>
          <w:rFonts w:hint="eastAsia" w:ascii="宋体" w:hAnsi="宋体" w:eastAsia="宋体" w:cs="宋体"/>
          <w:b w:val="0"/>
          <w:i w:val="0"/>
          <w:caps w:val="0"/>
          <w:color w:val="000000"/>
          <w:spacing w:val="0"/>
          <w:sz w:val="24"/>
          <w:szCs w:val="24"/>
          <w:shd w:val="clear" w:fill="FFFFFF"/>
        </w:rPr>
        <w:t>　县级以上人民政府及其城乡规划主管部门应当加强对城乡规划编制、审批、实施、修改的监督检查。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第五十二条</w:t>
      </w:r>
      <w:r>
        <w:rPr>
          <w:rFonts w:hint="eastAsia" w:ascii="宋体" w:hAnsi="宋体" w:eastAsia="宋体" w:cs="宋体"/>
          <w:b w:val="0"/>
          <w:i w:val="0"/>
          <w:caps w:val="0"/>
          <w:color w:val="000000"/>
          <w:spacing w:val="0"/>
          <w:sz w:val="24"/>
          <w:szCs w:val="24"/>
          <w:shd w:val="clear" w:fill="FFFFFF"/>
        </w:rPr>
        <w:t>　地方各级人民政府应当向本级人民代表大会常务委员会或者乡、镇人民代表大会报告城乡规划的实施情况，并接受监督。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第五十三条</w:t>
      </w:r>
      <w:r>
        <w:rPr>
          <w:rFonts w:hint="eastAsia" w:ascii="宋体" w:hAnsi="宋体" w:eastAsia="宋体" w:cs="宋体"/>
          <w:b w:val="0"/>
          <w:i w:val="0"/>
          <w:caps w:val="0"/>
          <w:color w:val="000000"/>
          <w:spacing w:val="0"/>
          <w:sz w:val="24"/>
          <w:szCs w:val="24"/>
          <w:shd w:val="clear" w:fill="FFFFFF"/>
        </w:rPr>
        <w:t>　县级以上人民政府城乡规划主管部门对城乡规划的实施情况进行监督检查，有权采取以下措施：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（一）要求有关单位和人员提供与监督事项有关的文件、资料，并进行复制；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（二）要求有关单位和人员就监督事项涉及的问题作出解释和说明，并根据需要进入现场进行勘测；</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（三）责令有关单位和人员停止违反有关城乡规划的法律、法规的行为。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城乡规划主管部门的工作人员履行前款规定的监督检查职责，应当出示执法证件。被监督检查的单位和人员应当予以配合，不得妨碍和阻挠依法进行的监督检查活动。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第五十四条</w:t>
      </w:r>
      <w:r>
        <w:rPr>
          <w:rFonts w:hint="eastAsia" w:ascii="宋体" w:hAnsi="宋体" w:eastAsia="宋体" w:cs="宋体"/>
          <w:b w:val="0"/>
          <w:i w:val="0"/>
          <w:caps w:val="0"/>
          <w:color w:val="000000"/>
          <w:spacing w:val="0"/>
          <w:sz w:val="24"/>
          <w:szCs w:val="24"/>
          <w:shd w:val="clear" w:fill="FFFFFF"/>
        </w:rPr>
        <w:t>　监督检查情况和处理结果应当依法公开，供公众查阅和监督。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第五十五条</w:t>
      </w:r>
      <w:r>
        <w:rPr>
          <w:rFonts w:hint="eastAsia" w:ascii="宋体" w:hAnsi="宋体" w:eastAsia="宋体" w:cs="宋体"/>
          <w:b w:val="0"/>
          <w:i w:val="0"/>
          <w:caps w:val="0"/>
          <w:color w:val="000000"/>
          <w:spacing w:val="0"/>
          <w:sz w:val="24"/>
          <w:szCs w:val="24"/>
          <w:shd w:val="clear" w:fill="FFFFFF"/>
        </w:rPr>
        <w:t>　城乡规划主管部门在查处违反本法规定的行为时，发现国家机关工作人员依法应当给予行政处分的，应当向其任免机关或者监察机关提出处分建议。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第五十六条</w:t>
      </w:r>
      <w:r>
        <w:rPr>
          <w:rFonts w:hint="eastAsia" w:ascii="宋体" w:hAnsi="宋体" w:eastAsia="宋体" w:cs="宋体"/>
          <w:b w:val="0"/>
          <w:i w:val="0"/>
          <w:caps w:val="0"/>
          <w:color w:val="000000"/>
          <w:spacing w:val="0"/>
          <w:sz w:val="24"/>
          <w:szCs w:val="24"/>
          <w:shd w:val="clear" w:fill="FFFFFF"/>
        </w:rPr>
        <w:t>　依照本法规定应当给予行政处罚，而有关城乡规划主管部门不给予行政处罚的，上级人民政府城乡规划主管部门有权责令其作出行政处罚决定或者建议有关人民政府责令其给予行政处罚。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第五十七条</w:t>
      </w:r>
      <w:r>
        <w:rPr>
          <w:rFonts w:hint="eastAsia" w:ascii="宋体" w:hAnsi="宋体" w:eastAsia="宋体" w:cs="宋体"/>
          <w:b w:val="0"/>
          <w:i w:val="0"/>
          <w:caps w:val="0"/>
          <w:color w:val="000000"/>
          <w:spacing w:val="0"/>
          <w:sz w:val="24"/>
          <w:szCs w:val="24"/>
          <w:shd w:val="clear" w:fill="FFFFFF"/>
        </w:rPr>
        <w:t>　城乡规划主管部门违反本法规定作出行政许可的，上级人民政府城乡规划主管部门有权责令其撤销或者直接撤销该行政许可。因撤销行政许可给当事人合法权益造成损失的，应当依法给予赔偿。</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第六章　法律责任</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第五十八条</w:t>
      </w:r>
      <w:r>
        <w:rPr>
          <w:rFonts w:hint="eastAsia" w:ascii="宋体" w:hAnsi="宋体" w:eastAsia="宋体" w:cs="宋体"/>
          <w:b w:val="0"/>
          <w:i w:val="0"/>
          <w:caps w:val="0"/>
          <w:color w:val="000000"/>
          <w:spacing w:val="0"/>
          <w:sz w:val="24"/>
          <w:szCs w:val="24"/>
          <w:shd w:val="clear" w:fill="FFFFFF"/>
        </w:rPr>
        <w:t>　对依法应当编制城乡规划而未组织编制，或者未按法定程序编制、审批、修改城乡规划的，由上级人民政府责令改正，通报批评；对有关人民政府负责人和其他直接责任人员依法给予处分。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第五十九条</w:t>
      </w:r>
      <w:r>
        <w:rPr>
          <w:rFonts w:hint="eastAsia" w:ascii="宋体" w:hAnsi="宋体" w:eastAsia="宋体" w:cs="宋体"/>
          <w:b w:val="0"/>
          <w:i w:val="0"/>
          <w:caps w:val="0"/>
          <w:color w:val="000000"/>
          <w:spacing w:val="0"/>
          <w:sz w:val="24"/>
          <w:szCs w:val="24"/>
          <w:shd w:val="clear" w:fill="FFFFFF"/>
        </w:rPr>
        <w:t>　城乡规划组织编制机关委托不具有相应资质等级的单位编制城乡规划的，由上级人民政府责令改正，通报批评；对有关人民政府负责人和其他直接责任人员依法给予处分。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第六十条</w:t>
      </w:r>
      <w:r>
        <w:rPr>
          <w:rFonts w:hint="eastAsia" w:ascii="宋体" w:hAnsi="宋体" w:eastAsia="宋体" w:cs="宋体"/>
          <w:b w:val="0"/>
          <w:i w:val="0"/>
          <w:caps w:val="0"/>
          <w:color w:val="000000"/>
          <w:spacing w:val="0"/>
          <w:sz w:val="24"/>
          <w:szCs w:val="24"/>
          <w:shd w:val="clear" w:fill="FFFFFF"/>
        </w:rPr>
        <w:t>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（一）未依法组织编制城市的控制性详细规划、县人民政府所在地镇的控制性详细规划的；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（二）超越职权或者对不符合法定条件的申请人核发选址意见书、建设用地规划许可证、建设工程规划许可证、乡村建设规划许可证的；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（三）对符合法定条件的申请人未在法定期限内核发选址意见书、建设用地规划许可证、建设工程规划许可证、乡村建设规划许可证的；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（四）未依法对经审定的修建性详细规划、建设工程设计方案的总平面图予以公布的；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（五）同意修改修建性详细规划、建设工程设计方案的总平面图前未采取听证会等形式听取利害关系人的意见的；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（六）发现未依法取得规划许可或者违反规划许可的规定在规划区内进行建设的行为，而不予查处或者接到举报后不依法处理的。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第六十一条</w:t>
      </w:r>
      <w:r>
        <w:rPr>
          <w:rFonts w:hint="eastAsia" w:ascii="宋体" w:hAnsi="宋体" w:eastAsia="宋体" w:cs="宋体"/>
          <w:b w:val="0"/>
          <w:i w:val="0"/>
          <w:caps w:val="0"/>
          <w:color w:val="000000"/>
          <w:spacing w:val="0"/>
          <w:sz w:val="24"/>
          <w:szCs w:val="24"/>
          <w:shd w:val="clear" w:fill="FFFFFF"/>
        </w:rPr>
        <w:t>　县级以上人民政府有关部门有下列行为之一的，由本级人民政府或者上级人民政府有关部门责令改正，通报批评；对直接负责的主管人员和其他直接责任人员依法给予处分：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（一）对未依法取得选址意见书的建设项目核发建设项目批准文件的；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（二）未依法在国有土地使用权出让合同中确定规划条件或者改变国有土地使用权出让合同中依法确定的规划条件的；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（三）对未依法取得建设用地规划许可证的建设单位划拨国有土地使用权的。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第六十二条</w:t>
      </w:r>
      <w:r>
        <w:rPr>
          <w:rFonts w:hint="eastAsia" w:ascii="宋体" w:hAnsi="宋体" w:eastAsia="宋体" w:cs="宋体"/>
          <w:b w:val="0"/>
          <w:i w:val="0"/>
          <w:caps w:val="0"/>
          <w:color w:val="000000"/>
          <w:spacing w:val="0"/>
          <w:sz w:val="24"/>
          <w:szCs w:val="24"/>
          <w:shd w:val="clear" w:fill="FFFFFF"/>
        </w:rPr>
        <w:t>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（一）超越资质等级许可的范围承揽城乡规划编制工作的；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（二）违反国家有关标准编制城乡规划的。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未依法取得资质证书承揽城乡规划编制工作的，由县级以上地方人民政府城乡规划主管部门责令停止违法行为，依照前款规定处以罚款；造成损失的，依法承担赔偿责任。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以欺骗手段取得资质证书承揽城乡规划编制工作的，由原发证机关吊销资质证书，依照本条第一款规定处以罚款；造成损失的，依法承担赔偿责任。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第六十三条</w:t>
      </w:r>
      <w:r>
        <w:rPr>
          <w:rFonts w:hint="eastAsia" w:ascii="宋体" w:hAnsi="宋体" w:eastAsia="宋体" w:cs="宋体"/>
          <w:b w:val="0"/>
          <w:i w:val="0"/>
          <w:caps w:val="0"/>
          <w:color w:val="000000"/>
          <w:spacing w:val="0"/>
          <w:sz w:val="24"/>
          <w:szCs w:val="24"/>
          <w:shd w:val="clear" w:fill="FFFFFF"/>
        </w:rPr>
        <w:t>　城乡规划编制单位取得资质证书后，不再符合相应的资质条件的，由原发证机关责令限期改正；逾期不改正的，降低资质等级或者吊销资质证书。</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第六十四条</w:t>
      </w:r>
      <w:r>
        <w:rPr>
          <w:rFonts w:hint="eastAsia" w:ascii="宋体" w:hAnsi="宋体" w:eastAsia="宋体" w:cs="宋体"/>
          <w:b w:val="0"/>
          <w:i w:val="0"/>
          <w:caps w:val="0"/>
          <w:color w:val="000000"/>
          <w:spacing w:val="0"/>
          <w:sz w:val="24"/>
          <w:szCs w:val="24"/>
          <w:shd w:val="clear" w:fill="FFFFFF"/>
        </w:rPr>
        <w:t>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第六十五条</w:t>
      </w:r>
      <w:r>
        <w:rPr>
          <w:rFonts w:hint="eastAsia" w:ascii="宋体" w:hAnsi="宋体" w:eastAsia="宋体" w:cs="宋体"/>
          <w:b w:val="0"/>
          <w:i w:val="0"/>
          <w:caps w:val="0"/>
          <w:color w:val="000000"/>
          <w:spacing w:val="0"/>
          <w:sz w:val="24"/>
          <w:szCs w:val="24"/>
          <w:shd w:val="clear" w:fill="FFFFFF"/>
        </w:rPr>
        <w:t>　在乡、村庄规划区内未依法取得乡村建设规划许可证或者未按照乡村建设规划许可证的规定进行建设的，由乡、镇人民政府责令停止建设、限期改正；逾期不改正的，可以拆除。</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第六十六条</w:t>
      </w:r>
      <w:r>
        <w:rPr>
          <w:rFonts w:hint="eastAsia" w:ascii="宋体" w:hAnsi="宋体" w:eastAsia="宋体" w:cs="宋体"/>
          <w:b w:val="0"/>
          <w:i w:val="0"/>
          <w:caps w:val="0"/>
          <w:color w:val="000000"/>
          <w:spacing w:val="0"/>
          <w:sz w:val="24"/>
          <w:szCs w:val="24"/>
          <w:shd w:val="clear" w:fill="FFFFFF"/>
        </w:rPr>
        <w:t>　建设单位或者个人有下列行为之一的，由所在地城市、县人民政府城乡规划主管部门责令限期拆除，可以并处临时建设工程造价一倍以下的罚款：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（一）未经批准进行临时建设的；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（二）未按照批准内容进行临时建设的；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（三）临时建筑物、构筑物超过批准期限不拆除的。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第六十七条</w:t>
      </w:r>
      <w:r>
        <w:rPr>
          <w:rFonts w:hint="eastAsia" w:ascii="宋体" w:hAnsi="宋体" w:eastAsia="宋体" w:cs="宋体"/>
          <w:b w:val="0"/>
          <w:i w:val="0"/>
          <w:caps w:val="0"/>
          <w:color w:val="000000"/>
          <w:spacing w:val="0"/>
          <w:sz w:val="24"/>
          <w:szCs w:val="24"/>
          <w:shd w:val="clear" w:fill="FFFFFF"/>
        </w:rPr>
        <w:t>　建设单位未在建设工程竣工验收后六个月内向城乡规划主管部门报送有关竣工验收资料的，由所在地城市、县人民政府城乡规划主管部门责令限期补报；逾期不补报的，处一万元以上五万元以下的罚款。</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第六十八条</w:t>
      </w:r>
      <w:r>
        <w:rPr>
          <w:rFonts w:hint="eastAsia" w:ascii="宋体" w:hAnsi="宋体" w:eastAsia="宋体" w:cs="宋体"/>
          <w:b w:val="0"/>
          <w:i w:val="0"/>
          <w:caps w:val="0"/>
          <w:color w:val="000000"/>
          <w:spacing w:val="0"/>
          <w:sz w:val="24"/>
          <w:szCs w:val="24"/>
          <w:shd w:val="clear" w:fill="FFFFFF"/>
        </w:rPr>
        <w:t>　城乡规划主管部门作出责令停止建设或者限期拆除的决定后，当事人不停止建设或者逾期不拆除的，建设工程所在地县级以上地方人民政府可以责成有关部门采取查封施工现场、强制拆除等措施。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第六十九条</w:t>
      </w:r>
      <w:r>
        <w:rPr>
          <w:rFonts w:hint="eastAsia" w:ascii="宋体" w:hAnsi="宋体" w:eastAsia="宋体" w:cs="宋体"/>
          <w:b w:val="0"/>
          <w:i w:val="0"/>
          <w:caps w:val="0"/>
          <w:color w:val="000000"/>
          <w:spacing w:val="0"/>
          <w:sz w:val="24"/>
          <w:szCs w:val="24"/>
          <w:shd w:val="clear" w:fill="FFFFFF"/>
        </w:rPr>
        <w:t>　违反本法规定，构成犯罪的，依法追究刑事责任。</w:t>
      </w:r>
    </w:p>
    <w:p>
      <w:pPr>
        <w:pStyle w:val="2"/>
        <w:keepNext w:val="0"/>
        <w:keepLines w:val="0"/>
        <w:widowControl/>
        <w:suppressLineNumbers w:val="0"/>
        <w:shd w:val="clear" w:fill="FFFFFF"/>
        <w:spacing w:line="420" w:lineRule="atLeast"/>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第七章　附　　则</w:t>
      </w:r>
    </w:p>
    <w:p>
      <w:pPr>
        <w:pStyle w:val="2"/>
        <w:keepNext w:val="0"/>
        <w:keepLines w:val="0"/>
        <w:widowControl/>
        <w:suppressLineNumbers w:val="0"/>
        <w:shd w:val="clear" w:fill="FFFFFF"/>
        <w:spacing w:line="420" w:lineRule="atLeast"/>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第七十条</w:t>
      </w:r>
      <w:r>
        <w:rPr>
          <w:rFonts w:hint="eastAsia" w:ascii="宋体" w:hAnsi="宋体" w:eastAsia="宋体" w:cs="宋体"/>
          <w:b w:val="0"/>
          <w:i w:val="0"/>
          <w:caps w:val="0"/>
          <w:color w:val="000000"/>
          <w:spacing w:val="0"/>
          <w:sz w:val="24"/>
          <w:szCs w:val="24"/>
          <w:shd w:val="clear" w:fill="FFFFFF"/>
        </w:rPr>
        <w:t>　本法自2008年1月1日起施行。《中华人民共和国城市规划法》同时废止。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RomanS">
    <w:panose1 w:val="02000400000000000000"/>
    <w:charset w:val="00"/>
    <w:family w:val="auto"/>
    <w:pitch w:val="default"/>
    <w:sig w:usb0="00000207"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E356C"/>
    <w:rsid w:val="47F721CE"/>
    <w:rsid w:val="49BE35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2017-08-18T07:30:00Z</dcterms:created>
  <dc:creator>Administrator</dc:creator>
  <cp:lastModifiedBy>Administrator</cp:lastModifiedBy>
  <dcterms:modified xsi:type="dcterms:W3CDTF">2017-08-18T08:59:42Z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