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年度唐河县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博物馆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部门预算公开说明</w:t>
      </w:r>
    </w:p>
    <w:p>
      <w:pPr>
        <w:pStyle w:val="7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目   录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第一部分 唐河县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 单位职能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（二）单位构成</w:t>
      </w:r>
    </w:p>
    <w:p>
      <w:pPr>
        <w:spacing w:line="600" w:lineRule="exact"/>
        <w:ind w:firstLine="643" w:firstLineChars="200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2021年度部门预算情况说明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唐河县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博物</w:t>
      </w:r>
      <w:r>
        <w:rPr>
          <w:rFonts w:hint="eastAsia" w:ascii="黑体" w:hAnsi="黑体" w:eastAsia="黑体"/>
          <w:sz w:val="32"/>
          <w:szCs w:val="32"/>
          <w:lang w:eastAsia="zh-CN"/>
        </w:rPr>
        <w:t>馆</w:t>
      </w:r>
      <w:r>
        <w:rPr>
          <w:rFonts w:hint="eastAsia" w:ascii="黑体" w:eastAsia="黑体" w:cs="黑体"/>
          <w:sz w:val="32"/>
          <w:szCs w:val="32"/>
        </w:rPr>
        <w:t>2021年部门预算表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七、政府性基金支出情况表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八、项目支出预算表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政府购买服务预算表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唐河县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单位职能</w:t>
      </w:r>
    </w:p>
    <w:p>
      <w:pPr>
        <w:spacing w:line="360" w:lineRule="auto"/>
        <w:ind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Calibri" w:hAnsi="Calibri" w:eastAsia="仿宋_GB2312"/>
          <w:sz w:val="30"/>
          <w:szCs w:val="30"/>
        </w:rPr>
        <w:t>河南省南阳市唐河县人民</w:t>
      </w:r>
      <w:r>
        <w:rPr>
          <w:rFonts w:hint="eastAsia" w:ascii="Calibri" w:hAnsi="Calibri" w:eastAsia="仿宋_GB2312"/>
          <w:sz w:val="30"/>
          <w:szCs w:val="30"/>
          <w:lang w:val="en-US" w:eastAsia="zh-CN"/>
        </w:rPr>
        <w:t>博物</w:t>
      </w:r>
      <w:r>
        <w:rPr>
          <w:rFonts w:hint="eastAsia" w:ascii="Calibri" w:hAnsi="Calibri" w:eastAsia="仿宋_GB2312"/>
          <w:sz w:val="30"/>
          <w:szCs w:val="30"/>
        </w:rPr>
        <w:t>馆</w:t>
      </w:r>
      <w:r>
        <w:rPr>
          <w:rFonts w:hint="eastAsia" w:ascii="仿宋_GB2312" w:hAnsi="Calibri" w:eastAsia="仿宋_GB2312"/>
          <w:sz w:val="30"/>
          <w:szCs w:val="30"/>
        </w:rPr>
        <w:t>是财政全供事业单位。其主要职责：</w:t>
      </w:r>
      <w:r>
        <w:rPr>
          <w:rFonts w:hint="eastAsia"/>
          <w:sz w:val="30"/>
          <w:szCs w:val="30"/>
          <w:lang w:val="en-US" w:eastAsia="zh-CN"/>
        </w:rPr>
        <w:t>收藏展览文物、弘扬民族文化、文物征集、鉴定、登编、修复、保管、文物展览、文物复制与修复、文物宣传出版、考古发掘、保管</w:t>
      </w:r>
    </w:p>
    <w:p>
      <w:pPr>
        <w:ind w:left="263" w:leftChars="125" w:firstLine="300" w:firstLineChars="100"/>
        <w:rPr>
          <w:rFonts w:hint="default" w:ascii="Calibri" w:hAnsi="Calibri" w:eastAsia="仿宋_GB2312"/>
          <w:sz w:val="30"/>
          <w:szCs w:val="30"/>
        </w:rPr>
      </w:pPr>
    </w:p>
    <w:p>
      <w:pPr>
        <w:spacing w:line="360" w:lineRule="auto"/>
        <w:ind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机构设置：办公室、</w:t>
      </w:r>
      <w:r>
        <w:rPr>
          <w:rFonts w:hint="eastAsia"/>
          <w:sz w:val="30"/>
          <w:szCs w:val="30"/>
          <w:lang w:val="en-US" w:eastAsia="zh-CN"/>
        </w:rPr>
        <w:t>设有展览部、办公室、保安室</w:t>
      </w:r>
    </w:p>
    <w:p>
      <w:pPr>
        <w:ind w:firstLine="900" w:firstLineChars="300"/>
        <w:rPr>
          <w:rFonts w:hint="eastAsia" w:ascii="仿宋_GB2312" w:hAnsi="Calibri" w:eastAsia="仿宋_GB2312"/>
          <w:sz w:val="30"/>
          <w:szCs w:val="30"/>
        </w:rPr>
      </w:pPr>
    </w:p>
    <w:p>
      <w:pPr>
        <w:ind w:firstLine="900" w:firstLineChars="300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二、单位构成</w:t>
      </w:r>
    </w:p>
    <w:p>
      <w:pPr>
        <w:spacing w:line="360" w:lineRule="auto"/>
        <w:ind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唐河县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于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2008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月挂牌成立，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唐河县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事业编制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人，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实有在职工作人员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人。机关内设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有</w:t>
      </w:r>
      <w:r>
        <w:rPr>
          <w:rFonts w:hint="eastAsia" w:ascii="仿宋_GB2312" w:hAnsi="Calibri" w:eastAsia="仿宋_GB2312"/>
          <w:sz w:val="30"/>
          <w:szCs w:val="30"/>
        </w:rPr>
        <w:t>办公室、</w:t>
      </w:r>
      <w:r>
        <w:rPr>
          <w:rFonts w:hint="eastAsia"/>
          <w:sz w:val="30"/>
          <w:szCs w:val="30"/>
          <w:lang w:val="en-US" w:eastAsia="zh-CN"/>
        </w:rPr>
        <w:t>设有展览部、办公室、保安室</w:t>
      </w:r>
    </w:p>
    <w:p>
      <w:pPr>
        <w:ind w:firstLine="900" w:firstLineChars="300"/>
        <w:rPr>
          <w:rFonts w:hint="eastAsia" w:ascii="仿宋_GB2312" w:hAnsi="Calibri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2021年度部门预算情况说明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一、收入支出总体情况说明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 2020年度部门预算总收入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188.78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188.78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万元，与去年相比部门预算分别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减少44.67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单位省文物局拨入专项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二、收入总体情况说明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2020年收入合计1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88.78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万元，其中：一般公共预算财政拨款收入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万元，比去年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减少44.67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单位省文物局拨入专项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三、支出总体情况说明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188.78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39.11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万元。2020年支出合计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188.78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万元，支出较去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44.67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单位省文物局拨入专项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财政拨款收支情况说明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2021年收入合计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144.11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万元，财政拨款收入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144.11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万元，与2020年财政拨款收入相比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减少了44.67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万元。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预算收入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的主要原因是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单位省文物局拨入专项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2021 年支出合计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144.11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万元，其中：其中：</w:t>
      </w:r>
      <w:r>
        <w:rPr>
          <w:rFonts w:hint="eastAsia" w:ascii="新宋体" w:hAnsi="新宋体" w:eastAsia="新宋体" w:cs="新宋体"/>
          <w:sz w:val="32"/>
          <w:szCs w:val="32"/>
        </w:rPr>
        <w:t>工资福利支出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37.38</w:t>
      </w:r>
      <w:r>
        <w:rPr>
          <w:rFonts w:hint="eastAsia" w:ascii="新宋体" w:hAnsi="新宋体" w:eastAsia="新宋体" w:cs="新宋体"/>
          <w:sz w:val="32"/>
          <w:szCs w:val="32"/>
        </w:rPr>
        <w:t>万元，商品和服务支出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1.4</w:t>
      </w:r>
      <w:r>
        <w:rPr>
          <w:rFonts w:hint="eastAsia" w:ascii="新宋体" w:hAnsi="新宋体" w:eastAsia="新宋体" w:cs="新宋体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五、一般公共预算支出预算情况说明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39.11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万元；一般公共预算项目支出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万元; 政府性基金支出 0 万元。支出较去年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44.67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单位省文物局拨入专项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六、一般公共预算基本支出预算情况说明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144.11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37.71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我单位无政府性基金预算支出。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八、“三公”经费支出情况说明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2021年“三公”经费预算为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万元，与去年相比无变化万。主要原因是节俭开支。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具体支出情况如下：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（二）公务用车运行及运行费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万元，主要用于开展工作所需公务用车的燃料费、维修费、过路过桥费、保险费等支出。公务用车运行维护费预算数比去年增加0万元。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万元，主要用于按规定开支的各类公务接待支出，比去年预算数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无变化。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主要原因是节俭开支。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九、其他重要事项目的情况说明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（一）2021年无政府采购收支预算；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（二）无国有资产占用情况；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2020年期末，共有车辆 0辆，其中：一般公务用 车0 辆。单价 50 万元以上通用设备 0 台，单位价值 100 万 元以上专用设备 0 台。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（三）无专项转移支付资金；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（五）机关运行经费支出情况,2021年机关运行经费支出预算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万元，主要用于机构正常运转及正常履职需要；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（六）无国有资本经营预算。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第三部分   名词解释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一、财政拨款收入：是指县级财政当年拨付的资金。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二、事业收入：是指事业单位开展专业活动及辅助活动所取得的收入。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7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附加：唐河县</w:t>
      </w:r>
      <w:r>
        <w:rPr>
          <w:rFonts w:hint="eastAsia"/>
          <w:b/>
          <w:sz w:val="32"/>
          <w:szCs w:val="32"/>
          <w:lang w:val="en-US" w:eastAsia="zh-CN"/>
        </w:rPr>
        <w:t>博物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馆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>
      <w:pPr>
        <w:ind w:firstLine="420"/>
        <w:rPr>
          <w:sz w:val="32"/>
          <w:szCs w:val="32"/>
        </w:rPr>
      </w:pPr>
    </w:p>
    <w:p>
      <w:pPr>
        <w:pStyle w:val="8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C3C40"/>
    <w:multiLevelType w:val="singleLevel"/>
    <w:tmpl w:val="B12C3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43B9"/>
    <w:rsid w:val="65D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2021-05-18T08:57:00Z</dcterms:created>
  <dc:creator>dell</dc:creator>
  <cp:lastModifiedBy>dell</cp:lastModifiedBy>
  <dcterms:modified xsi:type="dcterms:W3CDTF">2021-05-18T09:12:11Z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