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F83E6B">
        <w:rPr>
          <w:rFonts w:asciiTheme="minorEastAsia" w:hAnsiTheme="minorEastAsia" w:hint="eastAsia"/>
          <w:b/>
          <w:sz w:val="32"/>
          <w:szCs w:val="32"/>
        </w:rPr>
        <w:t>毕店镇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F83E6B">
        <w:rPr>
          <w:rFonts w:asciiTheme="minorEastAsia" w:hAnsiTheme="minorEastAsia" w:hint="eastAsia"/>
          <w:b/>
          <w:sz w:val="32"/>
          <w:szCs w:val="32"/>
        </w:rPr>
        <w:t>毕店镇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F83E6B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F83E6B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教育改革发展和教育事业发展规划；指导各级各类学校的教育教学改革；负责全乡教育基本信息的统计、分析和发布。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F83E6B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F83E6B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F83E6B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F83E6B">
        <w:rPr>
          <w:rFonts w:asciiTheme="minorEastAsia" w:hAnsiTheme="minorEastAsia" w:hint="eastAsia"/>
          <w:sz w:val="32"/>
          <w:szCs w:val="32"/>
        </w:rPr>
        <w:t>毕店镇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Pr="00E62256">
        <w:rPr>
          <w:rFonts w:asciiTheme="minorEastAsia" w:hAnsiTheme="minorEastAsia"/>
          <w:sz w:val="32"/>
          <w:szCs w:val="32"/>
        </w:rPr>
        <w:t>2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F83E6B">
        <w:rPr>
          <w:rFonts w:asciiTheme="minorEastAsia" w:hAnsiTheme="minorEastAsia" w:hint="eastAsia"/>
          <w:sz w:val="32"/>
          <w:szCs w:val="32"/>
        </w:rPr>
        <w:t>18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 w:rsidR="00F83E6B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F83E6B">
        <w:rPr>
          <w:rFonts w:asciiTheme="minorEastAsia" w:hAnsiTheme="minorEastAsia" w:hint="eastAsia"/>
          <w:sz w:val="32"/>
          <w:szCs w:val="32"/>
        </w:rPr>
        <w:t>344人，单位地址：唐河县毕店镇毕店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2701.88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2682.98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18.9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2538.69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2516.79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21.9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</w:t>
      </w:r>
      <w:r w:rsidR="00F83E6B">
        <w:rPr>
          <w:rFonts w:asciiTheme="minorEastAsia" w:hAnsiTheme="minorEastAsia" w:hint="eastAsia"/>
          <w:sz w:val="32"/>
          <w:szCs w:val="32"/>
        </w:rPr>
        <w:t>人员经费</w:t>
      </w:r>
      <w:r w:rsidRPr="00E62256">
        <w:rPr>
          <w:rFonts w:asciiTheme="minorEastAsia" w:hAnsiTheme="minorEastAsia" w:hint="eastAsia"/>
          <w:sz w:val="32"/>
          <w:szCs w:val="32"/>
        </w:rPr>
        <w:t>收入支出各增加了</w:t>
      </w:r>
      <w:r w:rsidR="00F83E6B">
        <w:rPr>
          <w:rFonts w:asciiTheme="minorEastAsia" w:hAnsiTheme="minorEastAsia" w:hint="eastAsia"/>
          <w:sz w:val="32"/>
          <w:szCs w:val="32"/>
        </w:rPr>
        <w:t>166.19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="00F83E6B">
        <w:rPr>
          <w:rFonts w:asciiTheme="minorEastAsia" w:hAnsiTheme="minorEastAsia" w:hint="eastAsia"/>
          <w:sz w:val="32"/>
          <w:szCs w:val="32"/>
        </w:rPr>
        <w:t>公用经费减少了3万元。</w:t>
      </w:r>
    </w:p>
    <w:p w:rsidR="00E62256" w:rsidRDefault="00F83E6B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人员</w:t>
      </w:r>
      <w:r w:rsidR="00E62256"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  <w:r>
        <w:rPr>
          <w:rFonts w:asciiTheme="minorEastAsia" w:hAnsiTheme="minorEastAsia" w:hint="eastAsia"/>
          <w:sz w:val="32"/>
          <w:szCs w:val="32"/>
        </w:rPr>
        <w:t>公用经费减少的原因是节俭开支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2691.88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10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2525.69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13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万元。与上年度相比收入支出各增加了</w:t>
      </w:r>
      <w:r w:rsidR="00F83E6B">
        <w:rPr>
          <w:rFonts w:asciiTheme="minorEastAsia" w:hAnsiTheme="minorEastAsia" w:hint="eastAsia"/>
          <w:sz w:val="32"/>
          <w:szCs w:val="32"/>
        </w:rPr>
        <w:t>163.19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</w:t>
      </w:r>
      <w:r w:rsidR="00F83E6B">
        <w:rPr>
          <w:rFonts w:asciiTheme="minorEastAsia" w:hAnsiTheme="minorEastAsia" w:hint="eastAsia"/>
          <w:sz w:val="32"/>
          <w:szCs w:val="32"/>
        </w:rPr>
        <w:t>工资福利</w:t>
      </w:r>
      <w:r w:rsidRPr="00E62256">
        <w:rPr>
          <w:rFonts w:asciiTheme="minorEastAsia" w:hAnsiTheme="minorEastAsia" w:hint="eastAsia"/>
          <w:sz w:val="32"/>
          <w:szCs w:val="32"/>
        </w:rPr>
        <w:t>支出增加。</w:t>
      </w:r>
    </w:p>
    <w:p w:rsidR="009A53B1" w:rsidRDefault="00A83E67" w:rsidP="00E6225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2701.88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2682.98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18.9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2538.69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25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16.79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21.9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F83E6B" w:rsidRPr="00E62256" w:rsidRDefault="00E62256" w:rsidP="00F83E6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83E6B">
        <w:rPr>
          <w:rFonts w:asciiTheme="minorEastAsia" w:hAnsiTheme="minorEastAsia" w:hint="eastAsia"/>
          <w:sz w:val="32"/>
          <w:szCs w:val="32"/>
        </w:rPr>
        <w:t>163.19</w:t>
      </w:r>
      <w:r w:rsidR="00F83E6B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F83E6B" w:rsidRPr="00E62256" w:rsidRDefault="00F83E6B" w:rsidP="00F83E6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</w:t>
      </w:r>
      <w:r>
        <w:rPr>
          <w:rFonts w:asciiTheme="minorEastAsia" w:hAnsiTheme="minorEastAsia" w:hint="eastAsia"/>
          <w:sz w:val="32"/>
          <w:szCs w:val="32"/>
        </w:rPr>
        <w:t>工资福利</w:t>
      </w:r>
      <w:r w:rsidRPr="00E62256">
        <w:rPr>
          <w:rFonts w:asciiTheme="minorEastAsia" w:hAnsiTheme="minorEastAsia" w:hint="eastAsia"/>
          <w:sz w:val="32"/>
          <w:szCs w:val="32"/>
        </w:rPr>
        <w:t>支出增加。</w:t>
      </w:r>
    </w:p>
    <w:p w:rsidR="004B47C7" w:rsidRPr="004B47C7" w:rsidRDefault="004B47C7" w:rsidP="00F83E6B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2701.88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2682.98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18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F83E6B" w:rsidRPr="00E62256" w:rsidRDefault="00E62256" w:rsidP="00F83E6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2538.69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251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6.79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83E6B">
        <w:rPr>
          <w:rFonts w:asciiTheme="minorEastAsia" w:hAnsiTheme="minorEastAsia" w:cs="宋体" w:hint="eastAsia"/>
          <w:kern w:val="0"/>
          <w:sz w:val="32"/>
          <w:szCs w:val="32"/>
        </w:rPr>
        <w:t>21.9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83E6B">
        <w:rPr>
          <w:rFonts w:asciiTheme="minorEastAsia" w:hAnsiTheme="minorEastAsia" w:hint="eastAsia"/>
          <w:sz w:val="32"/>
          <w:szCs w:val="32"/>
        </w:rPr>
        <w:t>163.19</w:t>
      </w:r>
      <w:r w:rsidR="00F83E6B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F83E6B" w:rsidRPr="00E62256" w:rsidRDefault="00F83E6B" w:rsidP="00F83E6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</w:t>
      </w:r>
      <w:r>
        <w:rPr>
          <w:rFonts w:asciiTheme="minorEastAsia" w:hAnsiTheme="minorEastAsia" w:hint="eastAsia"/>
          <w:sz w:val="32"/>
          <w:szCs w:val="32"/>
        </w:rPr>
        <w:t>工资福利</w:t>
      </w:r>
      <w:r w:rsidRPr="00E62256">
        <w:rPr>
          <w:rFonts w:asciiTheme="minorEastAsia" w:hAnsiTheme="minorEastAsia" w:hint="eastAsia"/>
          <w:sz w:val="32"/>
          <w:szCs w:val="32"/>
        </w:rPr>
        <w:t>支出增加。</w:t>
      </w:r>
    </w:p>
    <w:p w:rsidR="009A53B1" w:rsidRDefault="004B47C7" w:rsidP="00F83E6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873F74">
        <w:rPr>
          <w:rFonts w:asciiTheme="minorEastAsia" w:hAnsiTheme="minorEastAsia" w:cs="宋体" w:hint="eastAsia"/>
          <w:kern w:val="0"/>
          <w:sz w:val="32"/>
          <w:szCs w:val="32"/>
        </w:rPr>
        <w:t>2701.88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873F74">
        <w:rPr>
          <w:rFonts w:asciiTheme="minorEastAsia" w:hAnsiTheme="minorEastAsia" w:cs="宋体" w:hint="eastAsia"/>
          <w:kern w:val="0"/>
          <w:sz w:val="32"/>
          <w:szCs w:val="32"/>
        </w:rPr>
        <w:t>2682.98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873F74">
        <w:rPr>
          <w:rFonts w:asciiTheme="minorEastAsia" w:hAnsiTheme="minorEastAsia" w:cs="宋体" w:hint="eastAsia"/>
          <w:kern w:val="0"/>
          <w:sz w:val="32"/>
          <w:szCs w:val="32"/>
        </w:rPr>
        <w:t>18.9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873F74">
        <w:rPr>
          <w:rFonts w:asciiTheme="minorEastAsia" w:hAnsiTheme="minorEastAsia" w:cs="宋体" w:hint="eastAsia"/>
          <w:kern w:val="0"/>
          <w:sz w:val="32"/>
          <w:szCs w:val="32"/>
        </w:rPr>
        <w:t>2538.69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873F74">
        <w:rPr>
          <w:rFonts w:asciiTheme="minorEastAsia" w:hAnsiTheme="minorEastAsia" w:cs="宋体" w:hint="eastAsia"/>
          <w:kern w:val="0"/>
          <w:sz w:val="32"/>
          <w:szCs w:val="32"/>
        </w:rPr>
        <w:t>2516.79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873F74">
        <w:rPr>
          <w:rFonts w:asciiTheme="minorEastAsia" w:hAnsiTheme="minorEastAsia" w:cs="宋体" w:hint="eastAsia"/>
          <w:kern w:val="0"/>
          <w:sz w:val="32"/>
          <w:szCs w:val="32"/>
        </w:rPr>
        <w:t>21.9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873F74">
        <w:rPr>
          <w:rFonts w:asciiTheme="minorEastAsia" w:hAnsiTheme="minorEastAsia" w:hint="eastAsia"/>
          <w:sz w:val="32"/>
          <w:szCs w:val="32"/>
        </w:rPr>
        <w:t>163.19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9A53B1">
      <w:pPr>
        <w:ind w:firstLineChars="200" w:firstLine="640"/>
        <w:rPr>
          <w:sz w:val="32"/>
          <w:szCs w:val="32"/>
        </w:rPr>
      </w:pP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Pr="00E62256" w:rsidRDefault="00481FA3" w:rsidP="00F83E6B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873F74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F83E6B">
        <w:rPr>
          <w:rFonts w:hint="eastAsia"/>
          <w:sz w:val="32"/>
          <w:szCs w:val="32"/>
        </w:rPr>
        <w:t>2701.88</w:t>
      </w:r>
      <w:r>
        <w:rPr>
          <w:rFonts w:hint="eastAsia"/>
          <w:sz w:val="32"/>
          <w:szCs w:val="32"/>
        </w:rPr>
        <w:t>万元，其中：人员经费</w:t>
      </w:r>
      <w:r w:rsidR="00F83E6B">
        <w:rPr>
          <w:rFonts w:hint="eastAsia"/>
          <w:sz w:val="32"/>
          <w:szCs w:val="32"/>
        </w:rPr>
        <w:t>2682.98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F83E6B">
        <w:rPr>
          <w:rFonts w:hint="eastAsia"/>
          <w:sz w:val="32"/>
          <w:szCs w:val="32"/>
        </w:rPr>
        <w:t>18.9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lastRenderedPageBreak/>
        <w:t>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</w:t>
      </w:r>
      <w:r w:rsidR="00FD2E72">
        <w:rPr>
          <w:rFonts w:hint="eastAsia"/>
          <w:sz w:val="32"/>
          <w:szCs w:val="32"/>
        </w:rPr>
        <w:lastRenderedPageBreak/>
        <w:t>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F83E6B">
        <w:rPr>
          <w:rFonts w:hint="eastAsia"/>
          <w:sz w:val="32"/>
          <w:szCs w:val="32"/>
        </w:rPr>
        <w:t>2701.88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</w:t>
      </w:r>
      <w:r>
        <w:rPr>
          <w:rFonts w:hint="eastAsia"/>
          <w:sz w:val="32"/>
          <w:szCs w:val="32"/>
        </w:rPr>
        <w:lastRenderedPageBreak/>
        <w:t>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F83E6B">
        <w:rPr>
          <w:rFonts w:hint="eastAsia"/>
          <w:b/>
          <w:sz w:val="32"/>
          <w:szCs w:val="32"/>
        </w:rPr>
        <w:t>毕店镇</w:t>
      </w:r>
      <w:r w:rsidR="00E62256">
        <w:rPr>
          <w:rFonts w:hint="eastAsia"/>
          <w:b/>
          <w:sz w:val="32"/>
          <w:szCs w:val="32"/>
        </w:rPr>
        <w:t>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873F7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F83E6B">
        <w:rPr>
          <w:rFonts w:hint="eastAsia"/>
          <w:sz w:val="32"/>
          <w:szCs w:val="32"/>
        </w:rPr>
        <w:t>毕店镇</w:t>
      </w:r>
      <w:r w:rsidR="00E62256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E6" w:rsidRDefault="00EC58E6" w:rsidP="004B47C7">
      <w:r>
        <w:separator/>
      </w:r>
    </w:p>
  </w:endnote>
  <w:endnote w:type="continuationSeparator" w:id="0">
    <w:p w:rsidR="00EC58E6" w:rsidRDefault="00EC58E6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E6" w:rsidRDefault="00EC58E6" w:rsidP="004B47C7">
      <w:r>
        <w:separator/>
      </w:r>
    </w:p>
  </w:footnote>
  <w:footnote w:type="continuationSeparator" w:id="0">
    <w:p w:rsidR="00EC58E6" w:rsidRDefault="00EC58E6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820BA"/>
    <w:rsid w:val="005B49FD"/>
    <w:rsid w:val="00603DC9"/>
    <w:rsid w:val="006619B3"/>
    <w:rsid w:val="006841E3"/>
    <w:rsid w:val="00694A9F"/>
    <w:rsid w:val="006A6ED2"/>
    <w:rsid w:val="006B3B35"/>
    <w:rsid w:val="006F1F67"/>
    <w:rsid w:val="0070512C"/>
    <w:rsid w:val="007C6B67"/>
    <w:rsid w:val="007E040D"/>
    <w:rsid w:val="007E49BF"/>
    <w:rsid w:val="00844BCC"/>
    <w:rsid w:val="00845DEC"/>
    <w:rsid w:val="00873F74"/>
    <w:rsid w:val="00902454"/>
    <w:rsid w:val="00932245"/>
    <w:rsid w:val="00947F74"/>
    <w:rsid w:val="009A53B1"/>
    <w:rsid w:val="00A7492A"/>
    <w:rsid w:val="00A83E67"/>
    <w:rsid w:val="00AB217D"/>
    <w:rsid w:val="00AD3715"/>
    <w:rsid w:val="00AD5852"/>
    <w:rsid w:val="00B17467"/>
    <w:rsid w:val="00B34AF4"/>
    <w:rsid w:val="00B626F5"/>
    <w:rsid w:val="00C55E08"/>
    <w:rsid w:val="00D032EE"/>
    <w:rsid w:val="00D223A4"/>
    <w:rsid w:val="00D24E55"/>
    <w:rsid w:val="00DB6221"/>
    <w:rsid w:val="00DE067A"/>
    <w:rsid w:val="00E15367"/>
    <w:rsid w:val="00E229E0"/>
    <w:rsid w:val="00E3691B"/>
    <w:rsid w:val="00E62256"/>
    <w:rsid w:val="00E8444C"/>
    <w:rsid w:val="00EB39DA"/>
    <w:rsid w:val="00EC58E6"/>
    <w:rsid w:val="00EC627E"/>
    <w:rsid w:val="00EF26A7"/>
    <w:rsid w:val="00F13FD5"/>
    <w:rsid w:val="00F65BEC"/>
    <w:rsid w:val="00F7062B"/>
    <w:rsid w:val="00F737CE"/>
    <w:rsid w:val="00F83E6B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545</Words>
  <Characters>3107</Characters>
  <Application>Microsoft Office Word</Application>
  <DocSecurity>0</DocSecurity>
  <Lines>25</Lines>
  <Paragraphs>7</Paragraphs>
  <ScaleCrop>false</ScaleCrop>
  <Company>china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2021-05-10T00:07:00Z</dcterms:created>
  <dcterms:modified xsi:type="dcterms:W3CDTF">2021-05-10T00:07:00Z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