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240" w:afterAutospacing="0" w:line="360" w:lineRule="atLeast"/>
        <w:jc w:val="center"/>
        <w:rPr>
          <w:rFonts w:hint="eastAsia" w:ascii="仿宋_GB2312" w:hAnsi="华文细黑" w:eastAsia="仿宋_GB2312"/>
          <w:b/>
          <w:color w:val="000000"/>
          <w:sz w:val="36"/>
          <w:szCs w:val="36"/>
        </w:rPr>
      </w:pP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唐河县粮食局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jc w:val="center"/>
        <w:rPr>
          <w:rFonts w:hint="eastAsia" w:ascii="仿宋_GB2312" w:hAnsi="华文细黑" w:eastAsia="仿宋_GB2312"/>
          <w:b/>
          <w:color w:val="000000"/>
          <w:sz w:val="36"/>
          <w:szCs w:val="36"/>
        </w:rPr>
      </w:pP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2020年度部门预算公开说明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600" w:firstLineChars="200"/>
        <w:jc w:val="both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>
      <w:pPr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第一部分单位概况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一、单位职能</w:t>
      </w:r>
    </w:p>
    <w:p>
      <w:pPr>
        <w:ind w:firstLine="640" w:firstLineChars="200"/>
        <w:jc w:val="left"/>
        <w:rPr>
          <w:rFonts w:hint="default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部门预算单位构成</w:t>
      </w:r>
    </w:p>
    <w:p>
      <w:pPr>
        <w:ind w:firstLine="321" w:firstLineChar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第二部分2020年度部门预算情况说明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</w:rPr>
        <w:t>收入预算总体情况说明</w:t>
      </w:r>
    </w:p>
    <w:p>
      <w:pPr>
        <w:pStyle w:val="12"/>
        <w:numPr>
          <w:ilvl w:val="0"/>
          <w:numId w:val="1"/>
        </w:numPr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支出预算总体情况说明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财政拨款收支情况说明</w:t>
      </w:r>
    </w:p>
    <w:p>
      <w:pPr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</w:t>
      </w:r>
      <w:r>
        <w:rPr>
          <w:rFonts w:hint="eastAsia" w:ascii="仿宋" w:hAnsi="仿宋" w:eastAsia="仿宋"/>
          <w:sz w:val="32"/>
          <w:szCs w:val="32"/>
        </w:rPr>
        <w:t>一般公共预算支出预算情况说明</w:t>
      </w:r>
    </w:p>
    <w:p>
      <w:pPr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</w:t>
      </w:r>
      <w:r>
        <w:rPr>
          <w:rFonts w:hint="eastAsia" w:ascii="仿宋" w:hAnsi="仿宋" w:eastAsia="仿宋"/>
          <w:sz w:val="32"/>
          <w:szCs w:val="32"/>
        </w:rPr>
        <w:t>一般公共预算基本支出预算情况说明</w:t>
      </w:r>
    </w:p>
    <w:p>
      <w:pPr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七、</w:t>
      </w:r>
      <w:r>
        <w:rPr>
          <w:rFonts w:hint="eastAsia" w:ascii="仿宋" w:hAnsi="仿宋" w:eastAsia="仿宋"/>
          <w:sz w:val="32"/>
          <w:szCs w:val="32"/>
        </w:rPr>
        <w:t>政府性基金预算支出情况说明</w:t>
      </w:r>
    </w:p>
    <w:p>
      <w:pPr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八、</w:t>
      </w:r>
      <w:r>
        <w:rPr>
          <w:rFonts w:hint="eastAsia" w:ascii="仿宋" w:hAnsi="仿宋" w:eastAsia="仿宋"/>
          <w:sz w:val="32"/>
          <w:szCs w:val="32"/>
        </w:rPr>
        <w:t>“三公”经费支出预算情况说明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九、其它重要事项说明</w:t>
      </w:r>
    </w:p>
    <w:p>
      <w:pPr>
        <w:ind w:firstLine="578" w:firstLineChars="18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第三部分名词解释</w:t>
      </w:r>
    </w:p>
    <w:p>
      <w:pPr>
        <w:ind w:firstLine="578" w:firstLineChars="18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第四部分唐河县粮食局2020年部门预算公开报表</w:t>
      </w:r>
    </w:p>
    <w:p>
      <w:pPr>
        <w:ind w:firstLine="578" w:firstLineChars="18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578" w:firstLineChars="180"/>
        <w:rPr>
          <w:rFonts w:hint="eastAsia" w:ascii="仿宋" w:hAnsi="仿宋" w:eastAsia="仿宋"/>
          <w:b/>
          <w:sz w:val="32"/>
          <w:szCs w:val="32"/>
        </w:rPr>
      </w:pPr>
    </w:p>
    <w:p>
      <w:pPr>
        <w:ind w:firstLine="578" w:firstLineChars="180"/>
        <w:rPr>
          <w:rFonts w:hint="eastAsia" w:ascii="仿宋" w:hAnsi="仿宋" w:eastAsia="仿宋"/>
          <w:b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2861" w:firstLineChars="950"/>
        <w:rPr>
          <w:rFonts w:hint="eastAsia"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第一部分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1958" w:firstLineChars="650"/>
        <w:rPr>
          <w:rFonts w:hint="eastAsia"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 xml:space="preserve"> </w:t>
      </w:r>
      <w:r>
        <w:rPr>
          <w:rFonts w:hint="eastAsia" w:ascii="仿宋_GB2312" w:eastAsia="仿宋_GB2312"/>
          <w:b/>
          <w:bCs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唐河县粮食局概况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（一）</w:t>
      </w:r>
      <w:r>
        <w:rPr>
          <w:rFonts w:hint="eastAsia" w:eastAsia="仿宋_GB2312"/>
          <w:color w:val="00000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sz w:val="30"/>
          <w:szCs w:val="30"/>
        </w:rPr>
        <w:t>单位职能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唐河县粮食局的主要职责，一是贯彻执行国家粮食流通和粮油储备的法律、法规和方针、政策，拟定粮食流通体制、地方粮油储备管理体制改革方案并组织实施；二、负责全县粮食流通监督检查工作；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、承担县级储备粮油行政管理责任；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、负责粮食流通的行业管理；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、制单全县粮食系统产业化经营、多种经营、连锁经营、主食厨房工程和行业安全生产工作；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、拟订全县粮食市场体系建设与发展规划并组织实施；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、指导全县粮食系统财务和内部审计工作；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、承担县政府交办的其他事项。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预算单位构成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48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唐河县粮食局属行政单位，现行政编制17人，事业编制24人，机关内设6个职能科室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办公室、会计科、人事科、行发科、业务科、执法大队。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唐河县粮食局2019年部门预算包括：</w:t>
      </w:r>
      <w:r>
        <w:rPr>
          <w:rFonts w:hint="eastAsia" w:ascii="仿宋" w:hAnsi="仿宋" w:eastAsia="仿宋" w:cs="仿宋"/>
          <w:sz w:val="32"/>
          <w:szCs w:val="32"/>
        </w:rPr>
        <w:t>本级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numPr>
          <w:ilvl w:val="0"/>
          <w:numId w:val="2"/>
        </w:numPr>
        <w:spacing w:line="360" w:lineRule="auto"/>
        <w:ind w:firstLine="1928" w:firstLineChars="600"/>
        <w:jc w:val="left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第二部分 2020年度部门预算情况说明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（一）收入支出总体情况说明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2020年度部门预算总收入448.26万元，总支出448.26万元，比2019年度部门预算总收入306.4万元，总支出306.4万元，分别增加141.86万元。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增长46.30%。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预算增加的主要原因是：2020年专项支出增加136万。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（二）收入总体情况说明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2019年财政预算拨款306.4万元，行政事业性收费0万元。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2020年财政预算拨款448.26万元，行政事业性收0万元，专项支出194.8万元。 预算收入增加的主要原因是：2020年专项支出增加136万。 </w:t>
      </w:r>
    </w:p>
    <w:p>
      <w:pPr>
        <w:spacing w:line="0" w:lineRule="atLeast"/>
        <w:ind w:left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（三）支出总体情况说明</w:t>
      </w:r>
    </w:p>
    <w:p>
      <w:pPr>
        <w:spacing w:line="360" w:lineRule="auto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2020年支出合计448.26万元，其中：基本支出253.46万元，</w:t>
      </w:r>
    </w:p>
    <w:p>
      <w:pPr>
        <w:spacing w:line="360" w:lineRule="auto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 年支出合计306.4万元，其中：基本支出247.6万元。项目支出58.8万元。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预算支出增加的主要原因是：2020年专项支出增加136万。1.基本支出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2020年工资福利及办公经费支出增加；下乡扶贫办公经费及公车运行支出增加。 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2.项目支出194.8万元。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离退休人员补助支出58.8万元。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（四）财政拨款收支情况说明</w:t>
      </w:r>
    </w:p>
    <w:p>
      <w:pPr>
        <w:spacing w:line="360" w:lineRule="auto"/>
        <w:ind w:firstLine="800" w:firstLineChars="2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2020年财政预算拨款448.26万元，行政事业性收0万元，专项支出194.8万元。 预算收入增加的主要原因是：2020年专项支出增加136万。</w:t>
      </w:r>
    </w:p>
    <w:p>
      <w:pPr>
        <w:spacing w:line="360" w:lineRule="auto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2020年支出合计448.26万元，其中：基本支出253.46万元，</w:t>
      </w:r>
    </w:p>
    <w:p>
      <w:pPr>
        <w:spacing w:line="360" w:lineRule="auto"/>
        <w:ind w:firstLine="800" w:firstLineChars="25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预算支出增加的主要原因是：2020年专项支出增加136万。</w:t>
      </w:r>
    </w:p>
    <w:p>
      <w:pPr>
        <w:spacing w:line="360" w:lineRule="auto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1.基本支出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2020年工资福利及办公经费支出增加；下乡扶贫办公经费及公车运行支出增加。 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2.项目支出194.8万元。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离退休人员补助支出58.8万元。</w:t>
      </w:r>
    </w:p>
    <w:p>
      <w:pPr>
        <w:spacing w:line="0" w:lineRule="atLeas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（五）一般公共预算支出预算情况说明</w:t>
      </w:r>
    </w:p>
    <w:p>
      <w:pPr>
        <w:spacing w:line="360" w:lineRule="auto"/>
        <w:ind w:left="1"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2020年一般公共预算支出年初预算为 448.26万元。主要用于以下方面：工资福利支出，商品服务支出和对个人和家庭补助支出。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与2019年预算相比，预算支出增加的主要原因是：</w:t>
      </w:r>
    </w:p>
    <w:p>
      <w:pPr>
        <w:pStyle w:val="5"/>
        <w:shd w:val="clear" w:color="auto" w:fill="FFFFFF"/>
        <w:spacing w:before="0" w:beforeAutospacing="0" w:after="240" w:afterAutospacing="0"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2020年专项支出增加136万。</w:t>
      </w:r>
    </w:p>
    <w:p>
      <w:pPr>
        <w:spacing w:line="0" w:lineRule="atLeast"/>
        <w:ind w:left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(六）一般公共预算基本支出预算情况说明</w:t>
      </w:r>
    </w:p>
    <w:p>
      <w:pPr>
        <w:spacing w:line="248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一般公共预算基本支出448.26万元，其中：人员经费229.3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公用经费24.2万元，主要包括：办公费、印刷费、咨询费、手续费、水费、电费、邮电费、取暖费、物业管理费、差旅费、因公出国（境）费、维 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2020年人员经费与2019年相比增加6万元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4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2020年商品服务支出与2019年相比未增加。</w:t>
      </w:r>
    </w:p>
    <w:p>
      <w:pPr>
        <w:spacing w:line="360" w:lineRule="auto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(七）政府性基金预算支出情况说明</w:t>
      </w:r>
    </w:p>
    <w:p>
      <w:pPr>
        <w:spacing w:line="417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我局无政府性基金预算支出。</w:t>
      </w:r>
    </w:p>
    <w:p>
      <w:pPr>
        <w:spacing w:line="417" w:lineRule="auto"/>
        <w:ind w:firstLine="419" w:firstLineChars="13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（八） “三公”经费支出情况说明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48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2020年度“三公”经费预算支出10.8万元，与2018年相比减少4.2万元。其中：2018-2019年均无公车购置。车辆运行及维护费4.4万元，与2019年相比未增加。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公务招待费6.4万元，与2019年相比未增加.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（九）其他重要事项目的情况说明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tLeast"/>
        <w:ind w:firstLine="6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机关运行支出经费说明。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机关运行经费预算24.2万元，主要用于人员工资福利支出及商品服务支出。</w:t>
      </w:r>
    </w:p>
    <w:p>
      <w:pPr>
        <w:pStyle w:val="5"/>
        <w:numPr>
          <w:ilvl w:val="0"/>
          <w:numId w:val="3"/>
        </w:numPr>
        <w:shd w:val="clear" w:color="auto" w:fill="FFFFFF"/>
        <w:spacing w:before="0" w:beforeAutospacing="0" w:after="240" w:afterAutospacing="0" w:line="360" w:lineRule="atLeast"/>
        <w:ind w:firstLine="6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我单位国有资产占用情况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left="6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2019年期末，共有车辆 1辆，其中：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用车 1辆。单价 50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万元以上通用设备 0 台，单位价值 100 万 元以上专用设备 0 台。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3、我单位没有政府采购预算。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6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4、我单位没有提前通知专项转移支付。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ind w:firstLine="6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5.我单位无开展预算绩效管理工作。</w:t>
      </w:r>
    </w:p>
    <w:p>
      <w:pPr>
        <w:pStyle w:val="5"/>
        <w:shd w:val="clear" w:color="auto" w:fill="FFFFFF"/>
        <w:spacing w:before="0" w:beforeAutospacing="0" w:after="240" w:afterAutospacing="0" w:line="360" w:lineRule="atLeast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第三部分  名词解释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一、财政拨款收入：是指县级财政当年拨付的资金。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二、事业收入：是指事业单位开展专业活动及辅助活动所取得的收入。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76" w:firstLineChars="1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              </w:t>
      </w:r>
      <w:r>
        <w:rPr>
          <w:rFonts w:hint="eastAsia" w:ascii="仿宋" w:hAnsi="仿宋" w:eastAsia="仿宋" w:cs="仿宋"/>
          <w:b/>
          <w:sz w:val="32"/>
          <w:szCs w:val="32"/>
        </w:rPr>
        <w:t>第四部分唐河县粮食局2020年部门预算公开报表</w:t>
      </w:r>
      <w:bookmarkStart w:id="0" w:name="_GoBack"/>
      <w:bookmarkEnd w:id="0"/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1、2020年部门收支预算总表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2、2020年部门收入预算总表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3、2020年部门支出预算总体情况表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4、2020年部门收入总体情况表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5、2020年财政拨款预算收支情况表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6、2020年一般公共预算支出情况表（按功能分类）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7、2020年一般公共预算基本支出情况表（按经济分类）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8、2020年政府性基金支出情况表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9、2020年项目支出预算表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10、2020年一般公共预算“三公”经费支出情况表</w:t>
      </w:r>
    </w:p>
    <w:p>
      <w:pPr>
        <w:pStyle w:val="1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11、政府购买服务预算表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240" w:afterAutospacing="0" w:line="360" w:lineRule="atLeast"/>
        <w:rPr>
          <w:rFonts w:hint="eastAsia" w:ascii="仿宋_GB2312" w:eastAsia="仿宋_GB2312"/>
          <w:color w:val="000000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090" w:right="1071" w:bottom="779" w:left="162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- 5 -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27713"/>
    <w:multiLevelType w:val="multilevel"/>
    <w:tmpl w:val="04E27713"/>
    <w:lvl w:ilvl="0" w:tentative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C8224D"/>
    <w:multiLevelType w:val="singleLevel"/>
    <w:tmpl w:val="33C8224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90D4B8"/>
    <w:multiLevelType w:val="singleLevel"/>
    <w:tmpl w:val="5A90D4B8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B2E"/>
    <w:rsid w:val="000601CD"/>
    <w:rsid w:val="000B450F"/>
    <w:rsid w:val="00133203"/>
    <w:rsid w:val="001553BA"/>
    <w:rsid w:val="001620C1"/>
    <w:rsid w:val="001B00BB"/>
    <w:rsid w:val="001B321C"/>
    <w:rsid w:val="001B7FD6"/>
    <w:rsid w:val="001E28E6"/>
    <w:rsid w:val="001F4930"/>
    <w:rsid w:val="00245F09"/>
    <w:rsid w:val="002A79C6"/>
    <w:rsid w:val="002D01B0"/>
    <w:rsid w:val="002D79F6"/>
    <w:rsid w:val="002E0259"/>
    <w:rsid w:val="002E4C1E"/>
    <w:rsid w:val="002E672C"/>
    <w:rsid w:val="003224CE"/>
    <w:rsid w:val="00337223"/>
    <w:rsid w:val="003F1F35"/>
    <w:rsid w:val="003F6C0F"/>
    <w:rsid w:val="004C18D5"/>
    <w:rsid w:val="004E4835"/>
    <w:rsid w:val="004F2696"/>
    <w:rsid w:val="005A2DBA"/>
    <w:rsid w:val="005F6F27"/>
    <w:rsid w:val="00650238"/>
    <w:rsid w:val="00653000"/>
    <w:rsid w:val="00677ACE"/>
    <w:rsid w:val="006D218C"/>
    <w:rsid w:val="00742E4F"/>
    <w:rsid w:val="00752C7C"/>
    <w:rsid w:val="007E3EEC"/>
    <w:rsid w:val="00865F72"/>
    <w:rsid w:val="008D19F1"/>
    <w:rsid w:val="00911658"/>
    <w:rsid w:val="0091400D"/>
    <w:rsid w:val="00962CB8"/>
    <w:rsid w:val="00966283"/>
    <w:rsid w:val="009C09B8"/>
    <w:rsid w:val="009C4D9A"/>
    <w:rsid w:val="00A16B70"/>
    <w:rsid w:val="00A270A6"/>
    <w:rsid w:val="00A6484F"/>
    <w:rsid w:val="00A811D3"/>
    <w:rsid w:val="00AC03BF"/>
    <w:rsid w:val="00AC7761"/>
    <w:rsid w:val="00B0385E"/>
    <w:rsid w:val="00B66593"/>
    <w:rsid w:val="00BB74E9"/>
    <w:rsid w:val="00BE2AB1"/>
    <w:rsid w:val="00C43A05"/>
    <w:rsid w:val="00C7394F"/>
    <w:rsid w:val="00CB2149"/>
    <w:rsid w:val="00CB5122"/>
    <w:rsid w:val="00CC2D04"/>
    <w:rsid w:val="00CD0E81"/>
    <w:rsid w:val="00CF12A4"/>
    <w:rsid w:val="00D2486A"/>
    <w:rsid w:val="00D46E22"/>
    <w:rsid w:val="00D46EE4"/>
    <w:rsid w:val="00D77B50"/>
    <w:rsid w:val="00E47B8F"/>
    <w:rsid w:val="00E56B2E"/>
    <w:rsid w:val="00E62E68"/>
    <w:rsid w:val="00E92946"/>
    <w:rsid w:val="00EB5EAB"/>
    <w:rsid w:val="00EB6F33"/>
    <w:rsid w:val="00EF0CA6"/>
    <w:rsid w:val="00F244F7"/>
    <w:rsid w:val="00F6581E"/>
    <w:rsid w:val="00FA01E3"/>
    <w:rsid w:val="00FB6585"/>
    <w:rsid w:val="00FD3224"/>
    <w:rsid w:val="036C56F1"/>
    <w:rsid w:val="0B532EA1"/>
    <w:rsid w:val="0EC54D85"/>
    <w:rsid w:val="1EB510CC"/>
    <w:rsid w:val="30F5575C"/>
    <w:rsid w:val="3CD67F14"/>
    <w:rsid w:val="4E007B3D"/>
    <w:rsid w:val="50E5187A"/>
    <w:rsid w:val="52BA5814"/>
    <w:rsid w:val="57B05720"/>
    <w:rsid w:val="699D2E88"/>
    <w:rsid w:val="7D4E563E"/>
    <w:rsid w:val="7F05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apple-converted-space"/>
    <w:basedOn w:val="7"/>
    <w:qFormat/>
    <w:uiPriority w:val="0"/>
  </w:style>
  <w:style w:type="paragraph" w:customStyle="1" w:styleId="1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472</Words>
  <Characters>2697</Characters>
  <Lines>22</Lines>
  <Paragraphs>6</Paragraphs>
  <TotalTime>27</TotalTime>
  <ScaleCrop>false</ScaleCrop>
  <LinksUpToDate>false</LinksUpToDate>
  <CharactersWithSpaces>3163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2020-12-06T07:49:00Z</dcterms:created>
  <dc:creator>yaojian</dc:creator>
  <cp:lastModifiedBy>朱奕铭的mother张敬哲</cp:lastModifiedBy>
  <cp:lastPrinted>2019-08-07T11:04:00Z</cp:lastPrinted>
  <dcterms:modified xsi:type="dcterms:W3CDTF">2021-05-31T03:21:29Z</dcterms:modified>
  <dc:title>2017年度部门预算公开说明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57095430E31D415D930110BD2C86DF82</vt:lpwstr>
  </property>
</Properties>
</file>