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9A" w:rsidRDefault="00F26175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>
        <w:rPr>
          <w:rFonts w:hint="eastAsia"/>
          <w:sz w:val="52"/>
          <w:szCs w:val="52"/>
        </w:rPr>
        <w:t>20</w:t>
      </w:r>
      <w:r>
        <w:rPr>
          <w:rFonts w:hint="eastAsia"/>
          <w:sz w:val="52"/>
          <w:szCs w:val="52"/>
        </w:rPr>
        <w:t>年唐河县总工会部门预算公开情况说明</w:t>
      </w:r>
    </w:p>
    <w:p w:rsidR="00DB099A" w:rsidRDefault="00F2617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DB099A" w:rsidRDefault="00F26175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第一部分单位概况</w:t>
      </w:r>
    </w:p>
    <w:p w:rsidR="00DB099A" w:rsidRDefault="00F2617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一、单位主要职责</w:t>
      </w:r>
    </w:p>
    <w:p w:rsidR="00DB099A" w:rsidRDefault="00F26175">
      <w:pPr>
        <w:ind w:firstLineChars="200" w:firstLine="64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 w:cs="仿宋_GB2312" w:hint="eastAsia"/>
          <w:sz w:val="30"/>
          <w:szCs w:val="30"/>
        </w:rPr>
        <w:t>单位构成</w:t>
      </w:r>
    </w:p>
    <w:p w:rsidR="00DB099A" w:rsidRDefault="00F26175">
      <w:pPr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三、单位地址</w:t>
      </w:r>
    </w:p>
    <w:p w:rsidR="00DB099A" w:rsidRDefault="00F2617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第二部分2020年度部门预算情况说明</w:t>
      </w:r>
    </w:p>
    <w:p w:rsidR="00DB099A" w:rsidRDefault="00F2617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一、收入支出预算总体情况说明</w:t>
      </w:r>
    </w:p>
    <w:p w:rsidR="00DB099A" w:rsidRDefault="00F26175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>
        <w:rPr>
          <w:rFonts w:ascii="仿宋" w:eastAsia="仿宋" w:hAnsi="仿宋" w:hint="eastAsia"/>
          <w:sz w:val="32"/>
          <w:szCs w:val="32"/>
        </w:rPr>
        <w:t>收入预算总体情况说明</w:t>
      </w:r>
    </w:p>
    <w:p w:rsidR="00DB099A" w:rsidRDefault="00F2617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支出预算总体情况说明</w:t>
      </w:r>
    </w:p>
    <w:p w:rsidR="00DB099A" w:rsidRDefault="00F26175">
      <w:pPr>
        <w:numPr>
          <w:ilvl w:val="0"/>
          <w:numId w:val="1"/>
        </w:num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财政拨款收支情况说明</w:t>
      </w:r>
    </w:p>
    <w:p w:rsidR="00DB099A" w:rsidRDefault="00F26175">
      <w:pPr>
        <w:numPr>
          <w:ilvl w:val="0"/>
          <w:numId w:val="1"/>
        </w:num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一般公共预算支出预算情况说明</w:t>
      </w:r>
    </w:p>
    <w:p w:rsidR="00DB099A" w:rsidRDefault="00F26175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</w:t>
      </w:r>
      <w:r>
        <w:rPr>
          <w:rFonts w:ascii="仿宋" w:eastAsia="仿宋" w:hAnsi="仿宋" w:hint="eastAsia"/>
          <w:sz w:val="32"/>
          <w:szCs w:val="32"/>
        </w:rPr>
        <w:t>一般公共预算基本支出预算情况说明</w:t>
      </w:r>
    </w:p>
    <w:p w:rsidR="00DB099A" w:rsidRDefault="00F26175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</w:t>
      </w:r>
      <w:r>
        <w:rPr>
          <w:rFonts w:ascii="仿宋" w:eastAsia="仿宋" w:hAnsi="仿宋" w:hint="eastAsia"/>
          <w:sz w:val="32"/>
          <w:szCs w:val="32"/>
        </w:rPr>
        <w:t>政府性基金预算支出情况说明</w:t>
      </w:r>
    </w:p>
    <w:p w:rsidR="00DB099A" w:rsidRDefault="00F26175">
      <w:pPr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八、</w:t>
      </w:r>
      <w:r>
        <w:rPr>
          <w:rFonts w:ascii="仿宋" w:eastAsia="仿宋" w:hAnsi="仿宋" w:hint="eastAsia"/>
          <w:sz w:val="32"/>
          <w:szCs w:val="32"/>
        </w:rPr>
        <w:t>“三公”经费支出预算情况说明</w:t>
      </w:r>
    </w:p>
    <w:p w:rsidR="00DB099A" w:rsidRDefault="00F2617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九、其它重要事项说明</w:t>
      </w:r>
    </w:p>
    <w:p w:rsidR="00DB099A" w:rsidRDefault="00F26175">
      <w:pPr>
        <w:ind w:firstLineChars="180" w:firstLine="57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第三部分名词解释</w:t>
      </w:r>
    </w:p>
    <w:p w:rsidR="00DB099A" w:rsidRDefault="00F26175">
      <w:pPr>
        <w:ind w:firstLineChars="180" w:firstLine="57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第四部分唐河县总工会2020年部门预算公开报表</w:t>
      </w:r>
    </w:p>
    <w:p w:rsidR="00DB099A" w:rsidRDefault="00DB099A">
      <w:pPr>
        <w:pStyle w:val="a5"/>
        <w:shd w:val="clear" w:color="auto" w:fill="FFFFFF"/>
        <w:spacing w:before="0" w:beforeAutospacing="0" w:after="240" w:afterAutospacing="0" w:line="360" w:lineRule="atLeast"/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p w:rsidR="00DB099A" w:rsidRDefault="00DB099A">
      <w:pPr>
        <w:jc w:val="center"/>
        <w:rPr>
          <w:sz w:val="52"/>
          <w:szCs w:val="52"/>
        </w:rPr>
      </w:pPr>
    </w:p>
    <w:p w:rsidR="00DB099A" w:rsidRDefault="00F2617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一、单位主要职责</w:t>
      </w:r>
    </w:p>
    <w:p w:rsidR="00DB099A" w:rsidRDefault="00F2617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（一）贯彻执行党的路线、方针、政策和上级工会及全县工会代表大会的决议，根据县委、市总工会的部署，结合全县实际，确定工会的指导思想、目标任务，指导全县各级工会开展好各项工作和活动。</w:t>
      </w:r>
    </w:p>
    <w:p w:rsidR="00DB099A" w:rsidRDefault="00F2617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（二）加强工会自身改革和建设，督促全县党政群机关、企事业单位和各类新建企业</w:t>
      </w:r>
      <w:r>
        <w:rPr>
          <w:rFonts w:ascii="仿宋_GB2312" w:eastAsia="仿宋_GB2312" w:hAnsi="仿宋_GB2312" w:cs="仿宋_GB2312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sz w:val="30"/>
          <w:szCs w:val="30"/>
        </w:rPr>
        <w:t>新经济组织</w:t>
      </w:r>
      <w:r>
        <w:rPr>
          <w:rFonts w:ascii="仿宋_GB2312" w:eastAsia="仿宋_GB2312" w:hAnsi="仿宋_GB2312" w:cs="仿宋_GB2312"/>
          <w:sz w:val="30"/>
          <w:szCs w:val="30"/>
        </w:rPr>
        <w:t>)</w:t>
      </w:r>
      <w:r>
        <w:rPr>
          <w:rFonts w:ascii="仿宋_GB2312" w:eastAsia="仿宋_GB2312" w:hAnsi="仿宋_GB2312" w:cs="仿宋_GB2312" w:hint="eastAsia"/>
          <w:sz w:val="30"/>
          <w:szCs w:val="30"/>
        </w:rPr>
        <w:t>依法建立工会组织，完善工作制度，健全工作机制，开展工会工作</w:t>
      </w:r>
      <w:r>
        <w:rPr>
          <w:rFonts w:ascii="仿宋_GB2312" w:eastAsia="仿宋_GB2312" w:hAnsi="仿宋_GB2312" w:cs="仿宋_GB2312"/>
          <w:sz w:val="30"/>
          <w:szCs w:val="30"/>
        </w:rPr>
        <w:t>.</w:t>
      </w:r>
    </w:p>
    <w:p w:rsidR="00DB099A" w:rsidRDefault="00F2617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（三）负责全县工会经费的收缴、管理、审查、审计工作，管理县总工会资产，参与研究、制定兴办职工福利事业的有关制度和规定。</w:t>
      </w:r>
    </w:p>
    <w:p w:rsidR="00DB099A" w:rsidRDefault="00F2617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（四）承办县委、县政府和市总工会交办的其他工作。</w:t>
      </w:r>
    </w:p>
    <w:p w:rsidR="00DB099A" w:rsidRDefault="00F2617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二、单位构成</w:t>
      </w:r>
    </w:p>
    <w:p w:rsidR="00DB099A" w:rsidRDefault="00F26175">
      <w:pPr>
        <w:ind w:firstLine="42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纳入河南省南阳市唐河县总工会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 w:rsidR="00DF77F3">
        <w:rPr>
          <w:rFonts w:ascii="仿宋_GB2312" w:eastAsia="仿宋_GB2312" w:hAnsi="仿宋_GB2312" w:cs="仿宋_GB2312" w:hint="eastAsia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年度部门预算编制范围的单位包括：河南省南阳市唐河县总工会本级。唐河县总工会下设一办两部（办公室、职工学校、俱乐部）。行政编制</w:t>
      </w: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人，事业编制</w:t>
      </w:r>
      <w:r>
        <w:rPr>
          <w:rFonts w:ascii="仿宋_GB2312" w:eastAsia="仿宋_GB2312" w:hAnsi="仿宋_GB2312" w:cs="仿宋_GB2312"/>
          <w:sz w:val="30"/>
          <w:szCs w:val="30"/>
        </w:rPr>
        <w:t>12</w:t>
      </w:r>
      <w:r>
        <w:rPr>
          <w:rFonts w:ascii="仿宋_GB2312" w:eastAsia="仿宋_GB2312" w:hAnsi="仿宋_GB2312" w:cs="仿宋_GB2312" w:hint="eastAsia"/>
          <w:sz w:val="30"/>
          <w:szCs w:val="30"/>
        </w:rPr>
        <w:t>人。</w:t>
      </w:r>
    </w:p>
    <w:p w:rsidR="00DB099A" w:rsidRDefault="00F26175">
      <w:pPr>
        <w:numPr>
          <w:ilvl w:val="0"/>
          <w:numId w:val="2"/>
        </w:numPr>
        <w:ind w:firstLine="42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唐河县北京大道西段行政服务中心四楼东</w:t>
      </w:r>
    </w:p>
    <w:p w:rsidR="00DB099A" w:rsidRDefault="00F26175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预算包括本级预算和所属单位预算。</w:t>
      </w:r>
    </w:p>
    <w:p w:rsidR="00DB099A" w:rsidRDefault="00DB099A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DB099A" w:rsidRDefault="00DB099A" w:rsidP="00DF77F3">
      <w:pPr>
        <w:ind w:firstLineChars="1000" w:firstLine="3000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</w:p>
    <w:p w:rsidR="00DB099A" w:rsidRDefault="00F26175" w:rsidP="00DF77F3">
      <w:pPr>
        <w:ind w:firstLineChars="1000" w:firstLine="3000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第二部分</w:t>
      </w:r>
    </w:p>
    <w:p w:rsidR="00DB099A" w:rsidRDefault="00F2617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      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20年度部门预算情况说明</w:t>
      </w:r>
    </w:p>
    <w:p w:rsidR="00DB099A" w:rsidRDefault="00F26175">
      <w:pPr>
        <w:ind w:left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一、收入支出预算总体情况说明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总工会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20年收入总计</w:t>
      </w:r>
      <w:r>
        <w:rPr>
          <w:rFonts w:ascii="仿宋_GB2312" w:eastAsia="仿宋_GB2312" w:hAnsi="仿宋_GB2312" w:cs="仿宋_GB2312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4.8４万元，支出总计</w:t>
      </w:r>
      <w:r>
        <w:rPr>
          <w:rFonts w:ascii="仿宋_GB2312" w:eastAsia="仿宋_GB2312" w:hAnsi="仿宋_GB2312" w:cs="仿宋_GB2312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4.8４万元。收入支出与去年相比增加</w:t>
      </w: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.9万元。</w:t>
      </w:r>
      <w:r w:rsidR="00E94A12">
        <w:rPr>
          <w:rFonts w:ascii="仿宋_GB2312" w:eastAsia="仿宋_GB2312" w:hAnsi="仿宋_GB2312" w:cs="仿宋_GB2312" w:hint="eastAsia"/>
          <w:sz w:val="30"/>
          <w:szCs w:val="30"/>
        </w:rPr>
        <w:t>增涨0.63%。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预算增加主要原因是行政人员经费增加1.9万元。其中：行政人员工资增加0.6万元，离休人员工资增加0.8万元，其他为医疗，保险等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二、收入总体情况说明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500" w:lineRule="exact"/>
        <w:ind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年财政预算拨款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302.94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万元。项目支出：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268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万元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500" w:lineRule="exact"/>
        <w:ind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20年财政预算拨款</w:t>
      </w:r>
      <w:r>
        <w:rPr>
          <w:rFonts w:ascii="仿宋_GB2312" w:eastAsia="仿宋_GB2312" w:hAnsi="仿宋_GB2312" w:cs="仿宋_GB2312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4.84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万元。项目支出：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268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万元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</w:t>
      </w:r>
    </w:p>
    <w:p w:rsidR="00E94A12" w:rsidRDefault="00E94A12">
      <w:pPr>
        <w:pStyle w:val="a5"/>
        <w:shd w:val="clear" w:color="auto" w:fill="FFFFFF"/>
        <w:spacing w:before="0" w:beforeAutospacing="0" w:after="240" w:afterAutospacing="0" w:line="500" w:lineRule="exact"/>
        <w:ind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收入与2018年相比增加1.9万元。增涨0.63%。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预算收入增加的主要原因是：</w:t>
      </w:r>
      <w:r>
        <w:rPr>
          <w:rFonts w:ascii="仿宋_GB2312" w:eastAsia="仿宋_GB2312" w:hAnsi="仿宋_GB2312" w:cs="仿宋_GB2312" w:hint="eastAsia"/>
          <w:sz w:val="30"/>
          <w:szCs w:val="30"/>
        </w:rPr>
        <w:t>行政人员经费增加1.9万元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其中：行政人员工资增加0.6万元，离休人员工资增加0.8万元，其他为医疗，保险等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</w:p>
    <w:p w:rsidR="00DB099A" w:rsidRDefault="00F26175">
      <w:pPr>
        <w:spacing w:line="240" w:lineRule="atLeast"/>
        <w:ind w:left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三、支出总体情况说明</w:t>
      </w:r>
    </w:p>
    <w:p w:rsidR="00DB099A" w:rsidRDefault="00F26175">
      <w:pPr>
        <w:spacing w:line="360" w:lineRule="auto"/>
        <w:ind w:firstLineChars="250" w:firstLine="7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201</w:t>
      </w:r>
      <w:r>
        <w:rPr>
          <w:rFonts w:ascii="仿宋_GB2312" w:eastAsia="仿宋_GB2312" w:hAnsi="仿宋_GB2312" w:cs="仿宋_GB2312" w:hint="eastAsia"/>
          <w:sz w:val="30"/>
          <w:szCs w:val="30"/>
        </w:rPr>
        <w:t>9年支出合计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302.94万元，其中：基本支出</w:t>
      </w:r>
      <w:r>
        <w:rPr>
          <w:rFonts w:ascii="仿宋_GB2312" w:eastAsia="仿宋_GB2312" w:hAnsi="仿宋_GB2312" w:cs="仿宋_GB2312"/>
          <w:sz w:val="30"/>
          <w:szCs w:val="30"/>
        </w:rPr>
        <w:t>34.94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万元，项目支出268万元</w:t>
      </w:r>
    </w:p>
    <w:p w:rsidR="00DB099A" w:rsidRDefault="00F26175">
      <w:pPr>
        <w:spacing w:line="360" w:lineRule="auto"/>
        <w:ind w:firstLineChars="250" w:firstLine="7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年支出合计304.84万元，其中：基本支出36.84万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元。项目支出</w:t>
      </w:r>
      <w:r>
        <w:rPr>
          <w:rFonts w:ascii="仿宋_GB2312" w:eastAsia="仿宋_GB2312" w:hAnsi="仿宋_GB2312" w:cs="仿宋_GB2312"/>
          <w:sz w:val="30"/>
          <w:szCs w:val="30"/>
        </w:rPr>
        <w:t>268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万元。</w:t>
      </w:r>
    </w:p>
    <w:p w:rsidR="00E94A12" w:rsidRDefault="00E94A12" w:rsidP="00E94A12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支出与2018年相比增加1.9万元。增涨0.63%。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预算支出增加的主要原因是：</w:t>
      </w:r>
      <w:r>
        <w:rPr>
          <w:rFonts w:ascii="仿宋_GB2312" w:eastAsia="仿宋_GB2312" w:hAnsi="仿宋_GB2312" w:cs="仿宋_GB2312" w:hint="eastAsia"/>
          <w:sz w:val="30"/>
          <w:szCs w:val="30"/>
        </w:rPr>
        <w:t>行政人员经费增加1.9万元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其中：行政人员工资增加0.6万元，离休人员工资增加0.8万元，其他为医疗，保险等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</w:t>
      </w:r>
      <w:r w:rsidRPr="000D3878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财政拨款收支总体情况说明</w:t>
      </w:r>
    </w:p>
    <w:p w:rsidR="00DB099A" w:rsidRDefault="00F26175">
      <w:pPr>
        <w:spacing w:line="360" w:lineRule="auto"/>
        <w:ind w:firstLineChars="250" w:firstLine="7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2020年财政预算拨款收入304.84万元，</w:t>
      </w:r>
      <w:r>
        <w:rPr>
          <w:rFonts w:ascii="仿宋_GB2312" w:eastAsia="仿宋_GB2312" w:hAnsi="宋体" w:hint="eastAsia"/>
          <w:sz w:val="30"/>
          <w:szCs w:val="30"/>
        </w:rPr>
        <w:t>2020 年支出合计304.84万元，其中：基本支出36.84万元。项目支出268万元。</w:t>
      </w:r>
      <w:r>
        <w:rPr>
          <w:rFonts w:ascii="仿宋_GB2312" w:eastAsia="仿宋_GB2312" w:hAnsi="仿宋_GB2312" w:cs="仿宋_GB2312" w:hint="eastAsia"/>
          <w:sz w:val="30"/>
          <w:szCs w:val="30"/>
        </w:rPr>
        <w:t>与2018年相比增加1.9万元。增涨0.63%。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0"/>
          <w:szCs w:val="30"/>
        </w:rPr>
        <w:t>预算支出增加的主要原因是：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1.基本支出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2020年</w:t>
      </w:r>
      <w:r>
        <w:rPr>
          <w:rFonts w:ascii="仿宋_GB2312" w:eastAsia="仿宋_GB2312" w:hAnsi="仿宋_GB2312" w:cs="仿宋_GB2312" w:hint="eastAsia"/>
          <w:sz w:val="30"/>
          <w:szCs w:val="30"/>
        </w:rPr>
        <w:t>行政人员经费增加1.9万元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2.项目支出</w:t>
      </w:r>
    </w:p>
    <w:p w:rsidR="00DB099A" w:rsidRDefault="00F26175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2020年项目支出预算数据为268万元，与2019年度持平。此款为财政划拨行政事业单位工会经费140万元。财政补助往年养老金遗留60万元，补助当年养老金40万元，慰问费25万元，退休人员医保金3万元。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五、</w:t>
      </w:r>
      <w:r>
        <w:rPr>
          <w:rFonts w:ascii="仿宋_GB2312" w:eastAsia="仿宋_GB2312" w:hAnsi="仿宋_GB2312" w:cs="仿宋_GB2312" w:hint="eastAsia"/>
          <w:sz w:val="30"/>
          <w:szCs w:val="30"/>
        </w:rPr>
        <w:t>一般公共预算支出预算情况说明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年一般公共预算支出年初预算为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6.8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万元。主要用于以下方面：工资福利支出，商品服务支出和对个人和家庭补助支出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与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9年预算相比，预算收入支出基本持平。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六、一般公共预算基本支出预算情况说明</w:t>
      </w:r>
    </w:p>
    <w:p w:rsidR="00DB099A" w:rsidRDefault="00F26175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20年一般公共预算基本支出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6.8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万元，其中：人员经费</w:t>
      </w: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8.2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</w:t>
      </w:r>
    </w:p>
    <w:p w:rsidR="00DB099A" w:rsidRDefault="00F26175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公用经费</w:t>
      </w:r>
      <w:r>
        <w:rPr>
          <w:rFonts w:ascii="仿宋_GB2312" w:eastAsia="仿宋_GB2312" w:hAnsi="仿宋_GB2312" w:cs="仿宋_GB2312"/>
          <w:sz w:val="30"/>
          <w:szCs w:val="30"/>
        </w:rPr>
        <w:t>18.6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万元，主要包括：办公费、印刷费、咨询费、手续费、水费、电费、邮电费、取暖费、物业管理费、差旅费、因公出国（境）费、维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DB099A" w:rsidRDefault="00F26175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20年人员经费与</w:t>
      </w:r>
      <w:r>
        <w:rPr>
          <w:rFonts w:ascii="仿宋_GB2312" w:eastAsia="仿宋_GB2312" w:hAnsi="仿宋_GB2312" w:cs="仿宋_GB2312"/>
          <w:sz w:val="30"/>
          <w:szCs w:val="30"/>
        </w:rPr>
        <w:t>201</w:t>
      </w:r>
      <w:r>
        <w:rPr>
          <w:rFonts w:ascii="仿宋_GB2312" w:eastAsia="仿宋_GB2312" w:hAnsi="仿宋_GB2312" w:cs="仿宋_GB2312" w:hint="eastAsia"/>
          <w:sz w:val="30"/>
          <w:szCs w:val="30"/>
        </w:rPr>
        <w:t>9年相比增中1.9万元，增加原因是工资的增加。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360" w:lineRule="atLeast"/>
        <w:ind w:firstLine="48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20年商品服务支出与</w:t>
      </w:r>
      <w:r>
        <w:rPr>
          <w:rFonts w:ascii="仿宋_GB2312" w:eastAsia="仿宋_GB2312" w:hAnsi="仿宋_GB2312" w:cs="仿宋_GB2312"/>
          <w:sz w:val="30"/>
          <w:szCs w:val="30"/>
        </w:rPr>
        <w:t>201</w:t>
      </w:r>
      <w:r>
        <w:rPr>
          <w:rFonts w:ascii="仿宋_GB2312" w:eastAsia="仿宋_GB2312" w:hAnsi="仿宋_GB2312" w:cs="仿宋_GB2312" w:hint="eastAsia"/>
          <w:sz w:val="30"/>
          <w:szCs w:val="30"/>
        </w:rPr>
        <w:t>9年相比基本持平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七、政府性基金预算支出情况说明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无政府性基金预算收支。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八、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“三公”经费支出预算情况说明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360" w:lineRule="atLeast"/>
        <w:ind w:firstLine="48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sz w:val="30"/>
          <w:szCs w:val="30"/>
        </w:rPr>
        <w:lastRenderedPageBreak/>
        <w:t>20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20年度“三公”经费预算支出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9.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1万元，与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19年相比减少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0.2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万元。其中：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9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-20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20年均无公车购置。车辆运行及维护费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3万元，与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9年相比减少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0.1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万元。公务接待费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8万元。与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9年相比减少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0.1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万元。减少主要原因是：按照中央八项规定文件精神要求，厉行节约。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九、其它重要事项说明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20年无政府采购收支预算；</w:t>
      </w:r>
    </w:p>
    <w:p w:rsidR="00DB099A" w:rsidRDefault="00F26175">
      <w:pPr>
        <w:pStyle w:val="a5"/>
        <w:shd w:val="clear" w:color="auto" w:fill="FFFFFF"/>
        <w:spacing w:before="0" w:beforeAutospacing="0" w:after="240" w:afterAutospacing="0" w:line="360" w:lineRule="atLeast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我单位无国有资产，我单位资产是工会资产。我单位固定资产120.46万元。</w:t>
      </w:r>
      <w:r>
        <w:rPr>
          <w:rFonts w:ascii="仿宋_GB2312" w:eastAsia="仿宋_GB2312" w:hint="eastAsia"/>
          <w:color w:val="000000"/>
          <w:sz w:val="30"/>
          <w:szCs w:val="30"/>
        </w:rPr>
        <w:t>公务用车1辆，价值12.97元。无50万、100万元以上的通用设备。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（三）无专项转移支付资金；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（四）无开展预算绩效管理工作；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（五）机关运行经费支出情况</w:t>
      </w:r>
    </w:p>
    <w:p w:rsidR="00DB099A" w:rsidRDefault="00F26175">
      <w:pPr>
        <w:ind w:firstLine="42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20年机关运行经费支出预算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6.8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万元，主要保障机关人员工资发放、机构正常运转及正常履职需要。</w:t>
      </w:r>
    </w:p>
    <w:p w:rsidR="00DB099A" w:rsidRDefault="00DB099A">
      <w:pPr>
        <w:ind w:firstLine="420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DB099A" w:rsidRDefault="00DB099A">
      <w:pPr>
        <w:ind w:firstLine="420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DB099A" w:rsidRDefault="00DB099A">
      <w:pPr>
        <w:ind w:firstLine="420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DB099A" w:rsidRDefault="00DB099A">
      <w:pPr>
        <w:ind w:firstLine="420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DB099A" w:rsidRDefault="00DB099A">
      <w:pPr>
        <w:ind w:firstLine="420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DB099A" w:rsidRDefault="00DB099A">
      <w:pPr>
        <w:ind w:firstLine="420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DB099A" w:rsidRDefault="00F26175">
      <w:pPr>
        <w:ind w:firstLine="420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第三部分</w:t>
      </w:r>
    </w:p>
    <w:p w:rsidR="00DB099A" w:rsidRDefault="00F26175">
      <w:pPr>
        <w:ind w:firstLine="420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名词解释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一、财政拨款收入：是指县级财政当年拨付的资金。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二、事业收入：是指事业单位开展专业活动及辅助活动所取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得的收入。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三、其他收入：是指部门取得的除“财政拨款”、“事业收入”、“事业单位经营收入”等以外的收入。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DB099A" w:rsidRDefault="00F2617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五、基本支出：是指为保障机构正常运转、完成日常工作任务所必需的开支，其内容包括人员经费和日常公用经费两部分。</w:t>
      </w:r>
    </w:p>
    <w:p w:rsidR="00DB099A" w:rsidRDefault="00F26175">
      <w:pPr>
        <w:ind w:firstLineChars="250" w:firstLine="7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六、项目支出：是指在基本支出之外，为完成特定的行政工作任务或事业发展目标所发生的支出。</w:t>
      </w:r>
    </w:p>
    <w:p w:rsidR="00DB099A" w:rsidRDefault="00F26175">
      <w:pPr>
        <w:ind w:firstLineChars="250" w:firstLine="7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各类公务接待支出。</w:t>
      </w:r>
    </w:p>
    <w:p w:rsidR="00DB099A" w:rsidRDefault="00F26175">
      <w:pPr>
        <w:ind w:firstLineChars="180" w:firstLine="5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DB099A" w:rsidRDefault="00F26175">
      <w:pPr>
        <w:ind w:firstLineChars="180" w:firstLine="57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第四部分唐河县总工会2020年部门预算公开报表</w:t>
      </w:r>
    </w:p>
    <w:p w:rsidR="00DB099A" w:rsidRDefault="00DB099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DB099A" w:rsidRDefault="00F26175">
      <w:pPr>
        <w:pStyle w:val="NoSpacing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DB099A" w:rsidRDefault="00F26175">
      <w:pPr>
        <w:pStyle w:val="NoSpacing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20年部门收支预算总表</w:t>
      </w:r>
    </w:p>
    <w:p w:rsidR="00DB099A" w:rsidRDefault="00F26175">
      <w:pPr>
        <w:pStyle w:val="NoSpacing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20年部门收入预算总表</w:t>
      </w:r>
    </w:p>
    <w:p w:rsidR="00DB099A" w:rsidRDefault="00F26175">
      <w:pPr>
        <w:pStyle w:val="NoSpacing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20年部门支出预算总体情况表</w:t>
      </w:r>
    </w:p>
    <w:p w:rsidR="00DB099A" w:rsidRDefault="00F26175">
      <w:pPr>
        <w:pStyle w:val="NoSpacing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20年部门收入总体情况表</w:t>
      </w:r>
    </w:p>
    <w:p w:rsidR="00DB099A" w:rsidRDefault="00F26175">
      <w:pPr>
        <w:pStyle w:val="NoSpacing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20年财政拨款预算收支情况表</w:t>
      </w:r>
    </w:p>
    <w:p w:rsidR="00DB099A" w:rsidRDefault="00F26175">
      <w:pPr>
        <w:pStyle w:val="NoSpacing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20年一般公共预算支出情况表（按功能分类）</w:t>
      </w:r>
    </w:p>
    <w:p w:rsidR="00DB099A" w:rsidRDefault="00F26175">
      <w:pPr>
        <w:pStyle w:val="NoSpacing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20年一般公共预算基本支出情况表（按经济分类）</w:t>
      </w:r>
    </w:p>
    <w:p w:rsidR="00DB099A" w:rsidRDefault="00F26175">
      <w:pPr>
        <w:pStyle w:val="NoSpacing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20年政府性基金支出情况表</w:t>
      </w:r>
    </w:p>
    <w:p w:rsidR="00DB099A" w:rsidRDefault="00F26175">
      <w:pPr>
        <w:pStyle w:val="NoSpacing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20年项目支出预算表</w:t>
      </w:r>
    </w:p>
    <w:p w:rsidR="00DB099A" w:rsidRDefault="00F26175">
      <w:pPr>
        <w:pStyle w:val="NoSpacing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20年一般公共预算“三公”经费支出情况表</w:t>
      </w:r>
    </w:p>
    <w:p w:rsidR="00DB099A" w:rsidRDefault="00F26175">
      <w:pPr>
        <w:pStyle w:val="NoSpacing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11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、政府购买服务预算表</w:t>
      </w:r>
    </w:p>
    <w:p w:rsidR="00DB099A" w:rsidRDefault="00DB099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DB099A" w:rsidRDefault="00DB099A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/>
          <w:color w:val="000000"/>
          <w:sz w:val="30"/>
          <w:szCs w:val="30"/>
        </w:rPr>
      </w:pPr>
    </w:p>
    <w:p w:rsidR="00DB099A" w:rsidRDefault="00DB099A">
      <w:pPr>
        <w:ind w:firstLine="420"/>
        <w:rPr>
          <w:sz w:val="32"/>
          <w:szCs w:val="32"/>
        </w:rPr>
      </w:pPr>
    </w:p>
    <w:sectPr w:rsidR="00DB099A" w:rsidSect="00DB099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5BA879"/>
    <w:multiLevelType w:val="singleLevel"/>
    <w:tmpl w:val="A95BA87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694A9F"/>
    <w:rsid w:val="00042236"/>
    <w:rsid w:val="00066DE9"/>
    <w:rsid w:val="000E6EBB"/>
    <w:rsid w:val="00135513"/>
    <w:rsid w:val="001D7F70"/>
    <w:rsid w:val="001E42E8"/>
    <w:rsid w:val="0028580F"/>
    <w:rsid w:val="002D29E7"/>
    <w:rsid w:val="0036282F"/>
    <w:rsid w:val="003A070C"/>
    <w:rsid w:val="00494D55"/>
    <w:rsid w:val="005A6FAE"/>
    <w:rsid w:val="005C73C4"/>
    <w:rsid w:val="006619B3"/>
    <w:rsid w:val="00685E3B"/>
    <w:rsid w:val="00694A9F"/>
    <w:rsid w:val="006A6ED2"/>
    <w:rsid w:val="0070512C"/>
    <w:rsid w:val="00785590"/>
    <w:rsid w:val="007A62A2"/>
    <w:rsid w:val="007E040D"/>
    <w:rsid w:val="007E1B06"/>
    <w:rsid w:val="007E49BF"/>
    <w:rsid w:val="009C264C"/>
    <w:rsid w:val="00AB217D"/>
    <w:rsid w:val="00B11E37"/>
    <w:rsid w:val="00B37DF2"/>
    <w:rsid w:val="00BB0DBD"/>
    <w:rsid w:val="00C36B2E"/>
    <w:rsid w:val="00DB099A"/>
    <w:rsid w:val="00DF77F3"/>
    <w:rsid w:val="00E156A0"/>
    <w:rsid w:val="00E94A12"/>
    <w:rsid w:val="00EC5E85"/>
    <w:rsid w:val="00F26175"/>
    <w:rsid w:val="00FC44FC"/>
    <w:rsid w:val="013C45FD"/>
    <w:rsid w:val="07CF0997"/>
    <w:rsid w:val="10691998"/>
    <w:rsid w:val="12825F7F"/>
    <w:rsid w:val="18697513"/>
    <w:rsid w:val="1C6E4EE0"/>
    <w:rsid w:val="34E942BE"/>
    <w:rsid w:val="5A346D4D"/>
    <w:rsid w:val="5C46552F"/>
    <w:rsid w:val="5E2779FF"/>
    <w:rsid w:val="630647D3"/>
    <w:rsid w:val="6B7E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0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B0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B0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iPriority w:val="99"/>
    <w:rsid w:val="00DB099A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sid w:val="00DB099A"/>
    <w:rPr>
      <w:sz w:val="18"/>
      <w:szCs w:val="18"/>
    </w:rPr>
  </w:style>
  <w:style w:type="paragraph" w:styleId="a7">
    <w:name w:val="List Paragraph"/>
    <w:basedOn w:val="a"/>
    <w:uiPriority w:val="34"/>
    <w:qFormat/>
    <w:rsid w:val="00DB099A"/>
    <w:pPr>
      <w:ind w:firstLineChars="200" w:firstLine="420"/>
    </w:pPr>
  </w:style>
  <w:style w:type="paragraph" w:customStyle="1" w:styleId="NoSpacing1">
    <w:name w:val="No Spacing1"/>
    <w:uiPriority w:val="99"/>
    <w:qFormat/>
    <w:rsid w:val="00DB09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DB09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E62734-BC28-4BC6-B668-FA5A3116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485</Words>
  <Characters>2769</Characters>
  <Application>Microsoft Office Word</Application>
  <DocSecurity>0</DocSecurity>
  <Lines>23</Lines>
  <Paragraphs>6</Paragraphs>
  <ScaleCrop>false</ScaleCrop>
  <Company>china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2019-01-25T06:33:00Z</cp:lastPrinted>
  <dcterms:created xsi:type="dcterms:W3CDTF">2019-01-24T07:06:00Z</dcterms:created>
  <dcterms:modified xsi:type="dcterms:W3CDTF">2021-05-30T07:38:00Z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