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唐河县物价局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2020年度部门预算公开说明</w:t>
      </w:r>
    </w:p>
    <w:p>
      <w:pPr>
        <w:pStyle w:val="5"/>
        <w:shd w:val="clear" w:color="auto" w:fill="FFFFFF"/>
        <w:spacing w:after="240" w:line="360" w:lineRule="atLeast"/>
        <w:ind w:firstLine="600" w:firstLineChars="200"/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目录</w:t>
      </w:r>
    </w:p>
    <w:p>
      <w:pPr>
        <w:pStyle w:val="5"/>
        <w:numPr>
          <w:ilvl w:val="0"/>
          <w:numId w:val="1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唐河县物价局概况</w:t>
      </w:r>
    </w:p>
    <w:p>
      <w:pPr>
        <w:pStyle w:val="5"/>
        <w:numPr>
          <w:ilvl w:val="0"/>
          <w:numId w:val="2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单位主要职责</w:t>
      </w:r>
    </w:p>
    <w:p>
      <w:pPr>
        <w:pStyle w:val="5"/>
        <w:numPr>
          <w:ilvl w:val="0"/>
          <w:numId w:val="2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单位构成</w:t>
      </w:r>
    </w:p>
    <w:p>
      <w:pPr>
        <w:pStyle w:val="5"/>
        <w:numPr>
          <w:ilvl w:val="0"/>
          <w:numId w:val="2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单位地址</w:t>
      </w:r>
    </w:p>
    <w:p>
      <w:pPr>
        <w:pStyle w:val="5"/>
        <w:numPr>
          <w:ilvl w:val="0"/>
          <w:numId w:val="1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2020年度部门预算情况说明</w:t>
      </w:r>
    </w:p>
    <w:p>
      <w:pPr>
        <w:pStyle w:val="5"/>
        <w:numPr>
          <w:ilvl w:val="0"/>
          <w:numId w:val="3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收入支出预算总体情况说明</w:t>
      </w:r>
    </w:p>
    <w:p>
      <w:pPr>
        <w:pStyle w:val="5"/>
        <w:shd w:val="clear" w:color="auto" w:fill="FFFFFF"/>
        <w:spacing w:after="240" w:line="360" w:lineRule="atLeast"/>
        <w:ind w:left="883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收入预算总体情况说明</w:t>
      </w:r>
    </w:p>
    <w:p>
      <w:pPr>
        <w:pStyle w:val="5"/>
        <w:shd w:val="clear" w:color="auto" w:fill="FFFFFF"/>
        <w:spacing w:after="240" w:line="360" w:lineRule="atLeast"/>
        <w:ind w:left="883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三、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支出预算总体情况说明</w:t>
      </w:r>
    </w:p>
    <w:p>
      <w:pPr>
        <w:pStyle w:val="5"/>
        <w:numPr>
          <w:ilvl w:val="0"/>
          <w:numId w:val="0"/>
        </w:numPr>
        <w:shd w:val="clear" w:color="auto" w:fill="FFFFFF"/>
        <w:spacing w:after="240" w:line="360" w:lineRule="atLeast"/>
        <w:ind w:firstLine="900" w:firstLineChars="3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cs="宋体"/>
          <w:color w:val="000000"/>
          <w:sz w:val="30"/>
          <w:szCs w:val="30"/>
          <w:lang w:val="en-US" w:eastAsia="zh-CN"/>
        </w:rPr>
        <w:t>四、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财政拨款收支情况说明</w:t>
      </w:r>
    </w:p>
    <w:p>
      <w:pPr>
        <w:pStyle w:val="5"/>
        <w:shd w:val="clear" w:color="auto" w:fill="FFFFFF"/>
        <w:spacing w:after="240" w:line="360" w:lineRule="atLeast"/>
        <w:ind w:left="883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五</w:t>
      </w:r>
      <w:r>
        <w:rPr>
          <w:rFonts w:hint="eastAsia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一般公共预算支出预算情况说明</w:t>
      </w:r>
    </w:p>
    <w:p>
      <w:pPr>
        <w:pStyle w:val="5"/>
        <w:shd w:val="clear" w:color="auto" w:fill="FFFFFF"/>
        <w:spacing w:after="240" w:line="360" w:lineRule="atLeast"/>
        <w:ind w:left="883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六</w:t>
      </w:r>
      <w:r>
        <w:rPr>
          <w:rFonts w:hint="eastAsia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一般公共预算基本支出预算情况说明</w:t>
      </w:r>
    </w:p>
    <w:p>
      <w:pPr>
        <w:pStyle w:val="5"/>
        <w:numPr>
          <w:ilvl w:val="0"/>
          <w:numId w:val="0"/>
        </w:numPr>
        <w:shd w:val="clear" w:color="auto" w:fill="FFFFFF"/>
        <w:spacing w:after="240" w:line="360" w:lineRule="atLeast"/>
        <w:ind w:left="883" w:leftChars="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cs="宋体"/>
          <w:color w:val="000000"/>
          <w:sz w:val="30"/>
          <w:szCs w:val="30"/>
          <w:lang w:val="en-US" w:eastAsia="zh-CN"/>
        </w:rPr>
        <w:t>七、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政府性基金预算支出预算情况说明</w:t>
      </w:r>
    </w:p>
    <w:p>
      <w:pPr>
        <w:pStyle w:val="5"/>
        <w:numPr>
          <w:ilvl w:val="0"/>
          <w:numId w:val="0"/>
        </w:numPr>
        <w:shd w:val="clear" w:color="auto" w:fill="FFFFFF"/>
        <w:spacing w:after="240" w:line="360" w:lineRule="atLeast"/>
        <w:ind w:left="883" w:leftChars="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cs="宋体"/>
          <w:color w:val="000000"/>
          <w:sz w:val="30"/>
          <w:szCs w:val="30"/>
          <w:lang w:val="en-US" w:eastAsia="zh-CN"/>
        </w:rPr>
        <w:t>八、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“三公”经费支出预算情况说明</w:t>
      </w:r>
    </w:p>
    <w:p>
      <w:pPr>
        <w:pStyle w:val="5"/>
        <w:numPr>
          <w:ilvl w:val="0"/>
          <w:numId w:val="0"/>
        </w:numPr>
        <w:shd w:val="clear" w:color="auto" w:fill="FFFFFF"/>
        <w:spacing w:after="240" w:line="360" w:lineRule="atLeast"/>
        <w:ind w:left="883" w:leftChars="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cs="宋体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其他重要事项说明</w:t>
      </w:r>
    </w:p>
    <w:p>
      <w:pPr>
        <w:pStyle w:val="5"/>
        <w:numPr>
          <w:ilvl w:val="0"/>
          <w:numId w:val="1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名词解释</w:t>
      </w:r>
    </w:p>
    <w:p>
      <w:pPr>
        <w:pStyle w:val="5"/>
        <w:numPr>
          <w:ilvl w:val="0"/>
          <w:numId w:val="1"/>
        </w:numPr>
        <w:shd w:val="clear" w:color="auto" w:fill="FFFFFF"/>
        <w:spacing w:after="24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2020年部门预算公开报表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1200" w:firstLineChars="400"/>
        <w:jc w:val="both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1200" w:firstLineChars="400"/>
        <w:jc w:val="both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1800" w:firstLineChars="600"/>
        <w:jc w:val="both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唐河县物价局2020年部门预算公开报表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 w:firstLineChars="200"/>
        <w:jc w:val="both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根据财政预算批复，现将我局2020年度部门预算予以公示，并将有关情况说明如下：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1656" w:firstLineChars="550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第一部分 唐河县物价局概况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（一） 单位职能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宣传和贯彻执行国家的价格方针、政策和法律法规。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制定全县价格计划和价格改革方案，并组织实施。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制定或调整县管商品价格、收费标准及商品和收费的作价原则、办法。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负责拟定地方性价格行为，对放开的居民生活必需品价格和收费，进行指导和监审；协调处理价格争议，衔接本辖区内毗邻地区价格。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负责全县行政事业性收费、经营性收费管理，推行收费申报审批制度、收费许可证制度、执行公务证制度等，依法开展收费年度审验。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负责全县价格监督检查工作，受理各类价格举报案件，依照《价格法》、《价格违法行为行政处罚规定》查处价格违法行为和案件。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负责涉案物品的价格认证工作，开展各类资产评估、资产清算、价格咨询等业务。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建立和完善价格调节基金制度，负责基金的征收、管理，充实调控价格的经济手段。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监测全县价格总水平变化动态，分析、预测变化趋势，研究提出宏观调控的集体措施。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组织并开展农业产品价格收费的成本调查工作，为政府和上级部门提供价格成本资料和情况。</w:t>
      </w:r>
    </w:p>
    <w:p>
      <w:pPr>
        <w:numPr>
          <w:ilvl w:val="0"/>
          <w:numId w:val="4"/>
        </w:numPr>
        <w:ind w:left="0"/>
        <w:jc w:val="left"/>
        <w:outlineLvl w:val="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建立全县价格信息网络，提供价格信息服务，开展价格统计业务。</w:t>
      </w:r>
    </w:p>
    <w:p>
      <w:pPr>
        <w:jc w:val="left"/>
        <w:outlineLvl w:val="1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12、承办县政府及主管部门交办的其它工作。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（二）人员构成及部门设置</w:t>
      </w:r>
    </w:p>
    <w:p>
      <w:pPr>
        <w:ind w:firstLine="600" w:firstLineChars="20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唐河县物价局于</w:t>
      </w:r>
      <w:r>
        <w:rPr>
          <w:rFonts w:hint="eastAsia" w:ascii="宋体" w:hAnsi="宋体" w:eastAsia="宋体" w:cs="宋体"/>
          <w:sz w:val="30"/>
          <w:szCs w:val="30"/>
        </w:rPr>
        <w:t>2019年3月整体划转市场监管局，行政编制7人，事业编制130人。现有在职工作人员137人，退休人员30人。机关内设办公室、县检查所、市场大队、六个乡镇检查所。单位地址 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唐河县物价局位于便民服务中心五号楼四楼。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本预算包括本级预算和所属单位预算。</w:t>
      </w:r>
    </w:p>
    <w:p>
      <w:pPr>
        <w:spacing w:line="360" w:lineRule="auto"/>
        <w:ind w:firstLine="600" w:firstLineChars="20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   </w:t>
      </w:r>
    </w:p>
    <w:p>
      <w:pPr>
        <w:numPr>
          <w:ilvl w:val="0"/>
          <w:numId w:val="5"/>
        </w:numPr>
        <w:spacing w:line="360" w:lineRule="auto"/>
        <w:ind w:firstLine="1807" w:firstLineChars="600"/>
        <w:jc w:val="left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第二部分 2020年度部门预算情况说明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（一）收入支出总体情况说明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default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2020年度部门预算总收入710.6万元，总支出710.6万元，比2019年度部门预算总收入724.5万元，总支出724.5万元，分别减少13.9万元。</w:t>
      </w:r>
      <w:r>
        <w:rPr>
          <w:rFonts w:hint="eastAsia" w:cs="宋体"/>
          <w:color w:val="000000"/>
          <w:sz w:val="30"/>
          <w:szCs w:val="30"/>
          <w:lang w:val="en-US" w:eastAsia="zh-CN"/>
        </w:rPr>
        <w:t>下降了1.92%。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预算减少的主要原因是：在职人员有所减少，人员经费减少；按照中央八项规定文件精神要求，厉行节约，公用经费减少。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（二）收入总体情况说明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2019年财政预算拨款244.5万元，行政事业性收费0万元，罚没款收入480万元，专项支出90万元。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/>
        <w:rPr>
          <w:rFonts w:hint="default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2020年财政预算拨款230.6万元，行政事业性收0万元，罚没款收入480万元，专项支出90万元。 </w:t>
      </w:r>
      <w:r>
        <w:rPr>
          <w:rFonts w:hint="eastAsia" w:cs="宋体"/>
          <w:color w:val="000000"/>
          <w:sz w:val="30"/>
          <w:szCs w:val="30"/>
          <w:lang w:val="en-US" w:eastAsia="zh-CN"/>
        </w:rPr>
        <w:t>减少13.9万元。下降了5.69%。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预算收入减少的主要原因是：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1.基本支出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在职人员有所减少，人员经费减少。   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2.项目支出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无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3.专项支出90万元为自收自支人员工资。</w:t>
      </w:r>
    </w:p>
    <w:p>
      <w:pPr>
        <w:spacing w:line="0" w:lineRule="atLeast"/>
        <w:ind w:left="6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（三）支出总体情况说明</w:t>
      </w:r>
    </w:p>
    <w:p>
      <w:pPr>
        <w:spacing w:line="360" w:lineRule="auto"/>
        <w:ind w:firstLine="750" w:firstLineChars="2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2019年支出合计724.5万元，其中：基本支出634.5万元；项目支出90万元。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2020 年支出合计710.6万元，其中：基本支出620.6万元。项目支出90万元。</w:t>
      </w:r>
      <w:r>
        <w:rPr>
          <w:rFonts w:hint="eastAsia" w:cs="宋体"/>
          <w:sz w:val="30"/>
          <w:szCs w:val="30"/>
          <w:lang w:val="en-US" w:eastAsia="zh-CN"/>
        </w:rPr>
        <w:t>减少13.9万元。下降了1.92%。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预算支出减少的主要原因是：在职人员有所减少，人员经费减少；按照中央八项规定文件精神要求，厉行节约，公用经费减少。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预算支出减少的主要原因是：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1.基本支出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在职人员有所减少，人员经费减少；按照中央八项规定文件精神要求，厉行节约，公用经费减少。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2.项目支出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专项支出90万元为自收自支人员工资。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（四）财政拨款收支情况说明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2020年财政预算拨款230.6万元，行政事业性收0万元，罚没款收入480万元，专项支出90万元。</w:t>
      </w:r>
      <w:r>
        <w:rPr>
          <w:rFonts w:hint="eastAsia" w:cs="宋体"/>
          <w:color w:val="000000"/>
          <w:sz w:val="30"/>
          <w:szCs w:val="30"/>
          <w:lang w:val="en-US" w:eastAsia="zh-CN"/>
        </w:rPr>
        <w:t>减少13.9万元。下降了5.69%。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cs="宋体"/>
          <w:color w:val="000000"/>
          <w:sz w:val="30"/>
          <w:szCs w:val="30"/>
          <w:lang w:val="en-US" w:eastAsia="zh-CN"/>
        </w:rPr>
        <w:t>财政预算</w:t>
      </w:r>
      <w:bookmarkStart w:id="0" w:name="_GoBack"/>
      <w:bookmarkEnd w:id="0"/>
      <w:r>
        <w:rPr>
          <w:rFonts w:hint="eastAsia" w:cs="宋体"/>
          <w:color w:val="000000"/>
          <w:sz w:val="30"/>
          <w:szCs w:val="30"/>
          <w:lang w:val="en-US" w:eastAsia="zh-CN"/>
        </w:rPr>
        <w:t>拨款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收入减少的主要原因是：在职人员有所减少，人员经费减少。</w:t>
      </w:r>
    </w:p>
    <w:p>
      <w:pPr>
        <w:spacing w:line="0" w:lineRule="atLeast"/>
        <w:ind w:firstLine="300" w:firstLineChars="1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（五）一般公共预算支出预算情况说明</w:t>
      </w:r>
    </w:p>
    <w:p>
      <w:pPr>
        <w:spacing w:line="360" w:lineRule="auto"/>
        <w:ind w:left="1" w:firstLine="750" w:firstLineChars="2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2020年一般公共预算支出年初预算为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710.6</w:t>
      </w:r>
      <w:r>
        <w:rPr>
          <w:rFonts w:hint="eastAsia" w:ascii="宋体" w:hAnsi="宋体" w:eastAsia="宋体" w:cs="宋体"/>
          <w:sz w:val="30"/>
          <w:szCs w:val="30"/>
        </w:rPr>
        <w:t>万元。主要用于以下方面：工资福利支出，商品服务支出和对个人和家庭补助支出。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与2019年预算相比，预算支出减少的主要原因是：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在职人员有所减少，人员经费减少；按照中央八项规定文件精神要求，厉行节约，公用经费减少。</w:t>
      </w:r>
    </w:p>
    <w:p>
      <w:pPr>
        <w:spacing w:line="259" w:lineRule="exac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0" w:lineRule="atLeast"/>
        <w:ind w:left="6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(六）一般公共预算基本支出预算情况说明</w:t>
      </w:r>
    </w:p>
    <w:p>
      <w:pPr>
        <w:spacing w:line="248" w:lineRule="exac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2020年一般公共预算基本支出620.6万元，其中：人员经费518.7万元，主要包括：基本工资、津贴补贴、社会保障缴费、绩效工资、离休费、生活补助、医疗费、助学金、奖励金、住房公积金；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公用经费101.9万元，主要包括：办公费、印刷费、电费、差旅费、维 修（护）费、公务接待费、工会经费、福利费、公务用车运行维护费、其他交通费用、其他商品和服务支出。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2020年人员经费与2019年相比有所减少，原因是在职人员有所减少。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2020年商品服务支出与2019年相比减少11.5万元，减少原因：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按照中央八项规定文件精神要求，厉行节约。</w:t>
      </w:r>
    </w:p>
    <w:p>
      <w:pPr>
        <w:spacing w:line="360" w:lineRule="auto"/>
        <w:ind w:firstLine="450" w:firstLine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(七）政府性基金预算支出情况说明</w:t>
      </w:r>
    </w:p>
    <w:p>
      <w:pPr>
        <w:spacing w:line="417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我局无政府性基金预算支出。</w:t>
      </w:r>
    </w:p>
    <w:p>
      <w:pPr>
        <w:spacing w:line="417" w:lineRule="auto"/>
        <w:ind w:firstLine="393" w:firstLineChars="131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（八） “三公”经费支出情况说明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2020年度“三公”经费预算支出15万元，与2019年持平。其中：2019-2020年均无公车购置。车辆运行及维护费8.5万元，与2019年持平。公务接待费6.5万元，与2019年持平。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150" w:firstLineChars="5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（九）其他重要事项目的情况说明</w:t>
      </w:r>
    </w:p>
    <w:p>
      <w:pPr>
        <w:pStyle w:val="5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机关运行支出经费说明。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机关运行经费预算101.9万元，主要用于人员工资福利支出及商品服务支出。</w:t>
      </w:r>
    </w:p>
    <w:p>
      <w:pPr>
        <w:pStyle w:val="5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我单位没有国有资产占用情况</w:t>
      </w:r>
    </w:p>
    <w:p>
      <w:pPr>
        <w:pStyle w:val="5"/>
        <w:shd w:val="clear" w:color="auto" w:fill="FFFFFF"/>
        <w:spacing w:line="500" w:lineRule="exact"/>
        <w:ind w:firstLine="840" w:firstLineChars="3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2019年期末，共有车辆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辆，其中：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其他用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车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辆。单价 50</w:t>
      </w:r>
    </w:p>
    <w:p>
      <w:pPr>
        <w:pStyle w:val="5"/>
        <w:shd w:val="clear" w:color="auto" w:fill="FFFFFF"/>
        <w:spacing w:line="500" w:lineRule="exact"/>
        <w:jc w:val="both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万元以上通用设备 0 台，单位价值 100 万 元以上专用设备 0 台。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3、我单位没有政府采购预算。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4、我单位没有提前通知专项转移支付。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5.我单位无开展预算绩效管理工作。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第三部分  名词解释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一、财政拨款收入：是指县级财政当年拨付的资金。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二、事业收入：是指事业单位开展专业活动及辅助活动所取得的收入。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5"/>
        <w:shd w:val="clear" w:color="auto" w:fill="FFFFFF"/>
        <w:spacing w:after="240" w:line="360" w:lineRule="atLeast"/>
        <w:ind w:left="156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highlight w:val="lightGray"/>
        </w:rPr>
        <w:t>第四部分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2020年部门预算公开报表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附件：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1、2020年部门收支预算总表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2、2020年部门收入预算总表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3、2020年部门支出预算总体情况表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4、2020年财政拨款预算收支情况表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5、2020年一般公共预算支出情况表（按功能分类）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6、2020年一般公共预算基本支出情况表（按经济分类）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7、2020年政府性基金支出情况表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8、2020年项目支出预算表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9、2020年一般公共预算“三公”经费支出情况表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10、政府购买服务预算表</w:t>
      </w:r>
    </w:p>
    <w:p>
      <w:pPr>
        <w:pStyle w:val="10"/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11、2020年部门收入总体情况表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240" w:afterAutospacing="0" w:line="360" w:lineRule="atLeast"/>
        <w:rPr>
          <w:rFonts w:hint="eastAsia" w:ascii="仿宋_GB2312" w:eastAsia="仿宋_GB2312"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- 8 -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D6B8D"/>
    <w:multiLevelType w:val="singleLevel"/>
    <w:tmpl w:val="29FD6B8D"/>
    <w:lvl w:ilvl="0" w:tentative="0">
      <w:start w:val="1"/>
      <w:numFmt w:val="chineseCounting"/>
      <w:suff w:val="nothing"/>
      <w:lvlText w:val="%1、"/>
      <w:lvlJc w:val="left"/>
      <w:pPr>
        <w:ind w:left="883" w:firstLine="0"/>
      </w:pPr>
      <w:rPr>
        <w:rFonts w:hint="eastAsia"/>
        <w:lang w:val="en-US"/>
      </w:rPr>
    </w:lvl>
  </w:abstractNum>
  <w:abstractNum w:abstractNumId="1">
    <w:nsid w:val="33C8224D"/>
    <w:multiLevelType w:val="singleLevel"/>
    <w:tmpl w:val="33C8224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3451457"/>
    <w:multiLevelType w:val="singleLevel"/>
    <w:tmpl w:val="43451457"/>
    <w:lvl w:ilvl="0" w:tentative="0">
      <w:start w:val="1"/>
      <w:numFmt w:val="decimal"/>
      <w:suff w:val="nothing"/>
      <w:lvlText w:val="%1、"/>
      <w:lvlJc w:val="left"/>
      <w:pPr>
        <w:ind w:left="160" w:firstLine="0"/>
      </w:pPr>
    </w:lvl>
  </w:abstractNum>
  <w:abstractNum w:abstractNumId="3">
    <w:nsid w:val="57DA2EAE"/>
    <w:multiLevelType w:val="singleLevel"/>
    <w:tmpl w:val="57DA2EAE"/>
    <w:lvl w:ilvl="0" w:tentative="0">
      <w:start w:val="1"/>
      <w:numFmt w:val="chineseCounting"/>
      <w:suff w:val="space"/>
      <w:lvlText w:val="第%1部分"/>
      <w:lvlJc w:val="left"/>
      <w:pPr>
        <w:ind w:left="1134" w:firstLine="0"/>
      </w:pPr>
      <w:rPr>
        <w:rFonts w:hint="eastAsia"/>
      </w:rPr>
    </w:lvl>
  </w:abstractNum>
  <w:abstractNum w:abstractNumId="4">
    <w:nsid w:val="5A90D4B8"/>
    <w:multiLevelType w:val="singleLevel"/>
    <w:tmpl w:val="5A90D4B8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7F942156"/>
    <w:multiLevelType w:val="multilevel"/>
    <w:tmpl w:val="7F942156"/>
    <w:lvl w:ilvl="0" w:tentative="0">
      <w:start w:val="1"/>
      <w:numFmt w:val="japaneseCounting"/>
      <w:lvlText w:val="%1、"/>
      <w:lvlJc w:val="left"/>
      <w:pPr>
        <w:ind w:left="160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23" w:hanging="420"/>
      </w:pPr>
    </w:lvl>
    <w:lvl w:ilvl="2" w:tentative="0">
      <w:start w:val="1"/>
      <w:numFmt w:val="lowerRoman"/>
      <w:lvlText w:val="%3."/>
      <w:lvlJc w:val="right"/>
      <w:pPr>
        <w:ind w:left="2143" w:hanging="420"/>
      </w:pPr>
    </w:lvl>
    <w:lvl w:ilvl="3" w:tentative="0">
      <w:start w:val="1"/>
      <w:numFmt w:val="decimal"/>
      <w:lvlText w:val="%4."/>
      <w:lvlJc w:val="left"/>
      <w:pPr>
        <w:ind w:left="2563" w:hanging="420"/>
      </w:pPr>
    </w:lvl>
    <w:lvl w:ilvl="4" w:tentative="0">
      <w:start w:val="1"/>
      <w:numFmt w:val="lowerLetter"/>
      <w:lvlText w:val="%5)"/>
      <w:lvlJc w:val="left"/>
      <w:pPr>
        <w:ind w:left="2983" w:hanging="420"/>
      </w:pPr>
    </w:lvl>
    <w:lvl w:ilvl="5" w:tentative="0">
      <w:start w:val="1"/>
      <w:numFmt w:val="lowerRoman"/>
      <w:lvlText w:val="%6."/>
      <w:lvlJc w:val="right"/>
      <w:pPr>
        <w:ind w:left="3403" w:hanging="420"/>
      </w:pPr>
    </w:lvl>
    <w:lvl w:ilvl="6" w:tentative="0">
      <w:start w:val="1"/>
      <w:numFmt w:val="decimal"/>
      <w:lvlText w:val="%7."/>
      <w:lvlJc w:val="left"/>
      <w:pPr>
        <w:ind w:left="3823" w:hanging="420"/>
      </w:pPr>
    </w:lvl>
    <w:lvl w:ilvl="7" w:tentative="0">
      <w:start w:val="1"/>
      <w:numFmt w:val="lowerLetter"/>
      <w:lvlText w:val="%8)"/>
      <w:lvlJc w:val="left"/>
      <w:pPr>
        <w:ind w:left="4243" w:hanging="420"/>
      </w:pPr>
    </w:lvl>
    <w:lvl w:ilvl="8" w:tentative="0">
      <w:start w:val="1"/>
      <w:numFmt w:val="lowerRoman"/>
      <w:lvlText w:val="%9."/>
      <w:lvlJc w:val="right"/>
      <w:pPr>
        <w:ind w:left="4663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2E"/>
    <w:rsid w:val="000601CD"/>
    <w:rsid w:val="000B450F"/>
    <w:rsid w:val="000D7E2D"/>
    <w:rsid w:val="00133203"/>
    <w:rsid w:val="001553BA"/>
    <w:rsid w:val="001B00BB"/>
    <w:rsid w:val="001B321C"/>
    <w:rsid w:val="001B7FD6"/>
    <w:rsid w:val="002006F2"/>
    <w:rsid w:val="00245F09"/>
    <w:rsid w:val="002D79F6"/>
    <w:rsid w:val="002E0259"/>
    <w:rsid w:val="002E4C1E"/>
    <w:rsid w:val="002E672C"/>
    <w:rsid w:val="00337223"/>
    <w:rsid w:val="00353990"/>
    <w:rsid w:val="00384236"/>
    <w:rsid w:val="00390E30"/>
    <w:rsid w:val="003F6C0F"/>
    <w:rsid w:val="004301BB"/>
    <w:rsid w:val="00482499"/>
    <w:rsid w:val="004C18D5"/>
    <w:rsid w:val="004E4835"/>
    <w:rsid w:val="005F6F27"/>
    <w:rsid w:val="00641310"/>
    <w:rsid w:val="00650238"/>
    <w:rsid w:val="00653000"/>
    <w:rsid w:val="00677ACE"/>
    <w:rsid w:val="006D218C"/>
    <w:rsid w:val="00742E4F"/>
    <w:rsid w:val="00752C7C"/>
    <w:rsid w:val="007E3EEC"/>
    <w:rsid w:val="008D19F1"/>
    <w:rsid w:val="00911658"/>
    <w:rsid w:val="0091400D"/>
    <w:rsid w:val="00960751"/>
    <w:rsid w:val="00962CB8"/>
    <w:rsid w:val="00966283"/>
    <w:rsid w:val="009C09B8"/>
    <w:rsid w:val="009C4D9A"/>
    <w:rsid w:val="00A16B70"/>
    <w:rsid w:val="00A6484F"/>
    <w:rsid w:val="00AC03BF"/>
    <w:rsid w:val="00AC7761"/>
    <w:rsid w:val="00B66593"/>
    <w:rsid w:val="00BB74E9"/>
    <w:rsid w:val="00C7394F"/>
    <w:rsid w:val="00CB2149"/>
    <w:rsid w:val="00CB4D4C"/>
    <w:rsid w:val="00CC2D04"/>
    <w:rsid w:val="00CD0E81"/>
    <w:rsid w:val="00CF12A4"/>
    <w:rsid w:val="00D2486A"/>
    <w:rsid w:val="00D46E22"/>
    <w:rsid w:val="00D77B50"/>
    <w:rsid w:val="00DF28A3"/>
    <w:rsid w:val="00E56B2E"/>
    <w:rsid w:val="00E62E68"/>
    <w:rsid w:val="00EB6F33"/>
    <w:rsid w:val="00EF0CA6"/>
    <w:rsid w:val="00F8451C"/>
    <w:rsid w:val="00FA01E3"/>
    <w:rsid w:val="00FD3224"/>
    <w:rsid w:val="036C56F1"/>
    <w:rsid w:val="0B49720C"/>
    <w:rsid w:val="0B532EA1"/>
    <w:rsid w:val="0EC54D85"/>
    <w:rsid w:val="193428A8"/>
    <w:rsid w:val="1A1460DC"/>
    <w:rsid w:val="2AEB6CB6"/>
    <w:rsid w:val="30F5575C"/>
    <w:rsid w:val="32B72D35"/>
    <w:rsid w:val="3775349F"/>
    <w:rsid w:val="38F6310D"/>
    <w:rsid w:val="3CD67F14"/>
    <w:rsid w:val="4378771B"/>
    <w:rsid w:val="4E007B3D"/>
    <w:rsid w:val="50E5187A"/>
    <w:rsid w:val="52BA5814"/>
    <w:rsid w:val="556827AA"/>
    <w:rsid w:val="57B05720"/>
    <w:rsid w:val="58825A0F"/>
    <w:rsid w:val="60097C09"/>
    <w:rsid w:val="691D70A1"/>
    <w:rsid w:val="699D2E88"/>
    <w:rsid w:val="69FF2BD8"/>
    <w:rsid w:val="6D137467"/>
    <w:rsid w:val="6EB30728"/>
    <w:rsid w:val="760D4984"/>
    <w:rsid w:val="767A2E37"/>
    <w:rsid w:val="7C1A4B4C"/>
    <w:rsid w:val="7CBF36E9"/>
    <w:rsid w:val="7D4E563E"/>
    <w:rsid w:val="7F0530AA"/>
    <w:rsid w:val="7FB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apple-converted-space"/>
    <w:basedOn w:val="7"/>
    <w:qFormat/>
    <w:uiPriority w:val="0"/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500</Words>
  <Characters>2850</Characters>
  <Lines>23</Lines>
  <Paragraphs>6</Paragraphs>
  <TotalTime>1</TotalTime>
  <ScaleCrop>false</ScaleCrop>
  <LinksUpToDate>false</LinksUpToDate>
  <CharactersWithSpaces>3344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2020-12-06T07:02:00Z</dcterms:created>
  <dc:creator>yaojian</dc:creator>
  <cp:lastModifiedBy>朱奕铭的mother张敬哲</cp:lastModifiedBy>
  <cp:lastPrinted>2020-06-23T06:45:00Z</cp:lastPrinted>
  <dcterms:modified xsi:type="dcterms:W3CDTF">2021-05-30T08:37:19Z</dcterms:modified>
  <dc:title>2017年度部门预算公开说明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E2B3DFED8D694110AAF6122F56AEAB51</vt:lpwstr>
  </property>
</Properties>
</file>