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20" w:lineRule="exact"/>
      </w:pPr>
    </w:p>
    <w:p>
      <w:pPr>
        <w:spacing w:line="640" w:lineRule="exact"/>
        <w:jc w:val="center"/>
        <w:rPr>
          <w:rFonts w:ascii="黑体" w:eastAsia="黑体"/>
          <w:sz w:val="44"/>
          <w:szCs w:val="44"/>
        </w:rPr>
      </w:pPr>
      <w:r>
        <w:rPr>
          <w:rFonts w:hint="eastAsia" w:ascii="黑体" w:hAnsi="宋体" w:eastAsia="黑体" w:cs="宋体"/>
          <w:color w:val="000000"/>
          <w:kern w:val="0"/>
          <w:sz w:val="44"/>
          <w:szCs w:val="44"/>
          <w:lang w:val="en-US" w:eastAsia="zh-CN"/>
        </w:rPr>
        <w:t>唐河</w:t>
      </w:r>
      <w:r>
        <w:rPr>
          <w:rFonts w:hint="eastAsia" w:ascii="黑体" w:hAnsi="宋体" w:eastAsia="黑体" w:cs="宋体"/>
          <w:color w:val="000000"/>
          <w:kern w:val="0"/>
          <w:sz w:val="44"/>
          <w:szCs w:val="44"/>
        </w:rPr>
        <w:t>县社会保险领域基层政务公开目录</w:t>
      </w:r>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5.1职工正常退休（职）申请</w:t>
            </w:r>
          </w:p>
        </w:tc>
        <w:tc>
          <w:tcPr>
            <w:tcW w:w="630" w:type="dxa"/>
            <w:vAlign w:val="center"/>
          </w:tcPr>
          <w:p>
            <w:pPr>
              <w:widowControl/>
              <w:rPr>
                <w:rFonts w:hint="eastAsia" w:ascii="仿宋_GB2312" w:hAnsi="宋体" w:eastAsia="仿宋_GB2312" w:cs="宋体"/>
                <w:kern w:val="0"/>
                <w:sz w:val="18"/>
                <w:szCs w:val="18"/>
              </w:rPr>
            </w:pP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lang w:val="en-US" w:eastAsia="zh-CN" w:bidi="ar-SA"/>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20</w:t>
            </w:r>
          </w:p>
        </w:tc>
        <w:tc>
          <w:tcPr>
            <w:tcW w:w="630" w:type="dxa"/>
            <w:vMerge w:val="continue"/>
            <w:tcBorders/>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21</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5.3暂停养老保险待遇申请</w:t>
            </w:r>
          </w:p>
        </w:tc>
        <w:tc>
          <w:tcPr>
            <w:tcW w:w="630" w:type="dxa"/>
            <w:vAlign w:val="center"/>
          </w:tcPr>
          <w:p>
            <w:pPr>
              <w:widowControl/>
              <w:rPr>
                <w:rFonts w:hint="eastAsia" w:ascii="仿宋_GB2312" w:hAnsi="宋体" w:eastAsia="仿宋_GB2312" w:cs="宋体"/>
                <w:kern w:val="0"/>
                <w:sz w:val="18"/>
                <w:szCs w:val="18"/>
              </w:rPr>
            </w:pP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spacing w:val="-6"/>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22</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5.4恢复养老保险待遇申请</w:t>
            </w:r>
          </w:p>
        </w:tc>
        <w:tc>
          <w:tcPr>
            <w:tcW w:w="630" w:type="dxa"/>
            <w:vAlign w:val="center"/>
          </w:tcPr>
          <w:p>
            <w:pPr>
              <w:widowControl/>
              <w:rPr>
                <w:rFonts w:hint="eastAsia" w:ascii="仿宋_GB2312" w:hAnsi="宋体" w:eastAsia="仿宋_GB2312" w:cs="宋体"/>
                <w:kern w:val="0"/>
                <w:sz w:val="18"/>
                <w:szCs w:val="18"/>
              </w:rPr>
            </w:pP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spacing w:val="-6"/>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23</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5.5个人账户一次性待遇申请</w:t>
            </w:r>
          </w:p>
        </w:tc>
        <w:tc>
          <w:tcPr>
            <w:tcW w:w="630" w:type="dxa"/>
            <w:vAlign w:val="center"/>
          </w:tcPr>
          <w:p>
            <w:pPr>
              <w:widowControl/>
              <w:rPr>
                <w:rFonts w:hint="eastAsia" w:ascii="仿宋_GB2312" w:hAnsi="宋体" w:eastAsia="仿宋_GB2312" w:cs="宋体"/>
                <w:kern w:val="0"/>
                <w:sz w:val="18"/>
                <w:szCs w:val="18"/>
              </w:rPr>
            </w:pP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_GB2312" w:hAnsi="宋体" w:eastAsia="仿宋_GB2312" w:cs="宋体"/>
                <w:color w:val="000000"/>
                <w:spacing w:val="-6"/>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val="en-US" w:eastAsia="zh-CN"/>
              </w:rPr>
              <w:t>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31</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32</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5.14多重养老保险关系个人账户退费</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hint="eastAsia" w:ascii="仿宋_GB2312" w:hAnsi="宋体" w:eastAsia="仿宋_GB2312" w:cs="宋体"/>
                <w:kern w:val="0"/>
                <w:sz w:val="18"/>
                <w:szCs w:val="18"/>
              </w:rPr>
            </w:pPr>
          </w:p>
        </w:tc>
        <w:tc>
          <w:tcPr>
            <w:tcW w:w="172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lang w:val="en-US" w:eastAsia="zh-CN"/>
              </w:rPr>
              <w:t>5</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6"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lang w:val="en-US" w:eastAsia="zh-CN"/>
              </w:rPr>
              <w:t>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lang w:val="en-US" w:eastAsia="zh-CN"/>
              </w:rPr>
              <w:t>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lang w:val="en-US" w:eastAsia="zh-CN"/>
              </w:rPr>
              <w:t>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lang w:val="en-US" w:eastAsia="zh-CN"/>
              </w:rPr>
              <w:t>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40</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42</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lang w:val="en-US" w:eastAsia="zh-CN"/>
              </w:rPr>
              <w:t>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lang w:val="en-US" w:eastAsia="zh-CN"/>
              </w:rPr>
              <w:t>6</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lang w:val="en-US" w:eastAsia="zh-CN"/>
              </w:rPr>
              <w:t>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lang w:val="en-US" w:eastAsia="zh-CN"/>
              </w:rPr>
              <w:t>8</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lang w:val="en-US" w:eastAsia="zh-CN"/>
              </w:rPr>
              <w:t>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54</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6</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lang w:val="en-US" w:eastAsia="zh-CN"/>
              </w:rPr>
              <w:t>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62</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64</w:t>
            </w: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p>
          <w:p>
            <w:pPr>
              <w:widowControl/>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65</w:t>
            </w:r>
          </w:p>
          <w:p>
            <w:pPr>
              <w:widowControl/>
              <w:jc w:val="center"/>
              <w:rPr>
                <w:rFonts w:hint="default" w:ascii="仿宋_GB2312" w:hAnsi="宋体" w:eastAsia="仿宋_GB2312" w:cs="宋体"/>
                <w:color w:val="000000"/>
                <w:kern w:val="0"/>
                <w:sz w:val="18"/>
                <w:szCs w:val="18"/>
                <w:lang w:val="en-US" w:eastAsia="zh-CN"/>
              </w:rPr>
            </w:pP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lang w:val="en-US" w:eastAsia="zh-CN"/>
              </w:rPr>
              <w:t>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lang w:val="en-US" w:eastAsia="zh-CN"/>
              </w:rPr>
              <w:t>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lang w:val="en-US" w:eastAsia="zh-CN"/>
              </w:rPr>
              <w:t>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8</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eastAsia" w:ascii="仿宋_GB2312" w:hAnsi="宋体" w:eastAsia="仿宋_GB2312" w:cs="宋体"/>
                <w:color w:val="000000"/>
                <w:kern w:val="0"/>
                <w:sz w:val="18"/>
                <w:szCs w:val="18"/>
                <w:lang w:eastAsia="zh-CN"/>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lang w:val="en-US" w:eastAsia="zh-CN"/>
              </w:rPr>
              <w:t>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70</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8</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72</w:t>
            </w:r>
          </w:p>
        </w:tc>
        <w:tc>
          <w:tcPr>
            <w:tcW w:w="630" w:type="dxa"/>
            <w:vMerge w:val="restart"/>
            <w:vAlign w:val="center"/>
          </w:tcPr>
          <w:p>
            <w:pPr>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8</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8</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r>
              <w:rPr>
                <w:rFonts w:ascii="仿宋_GB2312" w:hAnsi="宋体" w:eastAsia="仿宋_GB2312" w:cs="宋体"/>
                <w:kern w:val="0"/>
                <w:sz w:val="18"/>
                <w:szCs w:val="18"/>
              </w:rPr>
              <w:t>.8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220" w:lineRule="exact"/>
      </w:pPr>
      <w:bookmarkStart w:id="0" w:name="_GoBack"/>
      <w:bookmarkEnd w:id="0"/>
    </w:p>
    <w:sectPr>
      <w:footerReference r:id="rId3" w:type="default"/>
      <w:footerReference r:id="rId4"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84037"/>
    <w:rsid w:val="00485F1E"/>
    <w:rsid w:val="004862D3"/>
    <w:rsid w:val="004B366F"/>
    <w:rsid w:val="004C43A2"/>
    <w:rsid w:val="004F18CA"/>
    <w:rsid w:val="004F2916"/>
    <w:rsid w:val="00505094"/>
    <w:rsid w:val="005121DB"/>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E2025"/>
    <w:rsid w:val="00917903"/>
    <w:rsid w:val="009321DD"/>
    <w:rsid w:val="0093274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A570B"/>
    <w:rsid w:val="00AC1AA3"/>
    <w:rsid w:val="00AF206C"/>
    <w:rsid w:val="00AF3EE8"/>
    <w:rsid w:val="00B03B06"/>
    <w:rsid w:val="00B12568"/>
    <w:rsid w:val="00B37486"/>
    <w:rsid w:val="00B44C29"/>
    <w:rsid w:val="00B6355F"/>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D2322E"/>
    <w:rsid w:val="08EF74F7"/>
    <w:rsid w:val="0A8F75A1"/>
    <w:rsid w:val="0CCD06E5"/>
    <w:rsid w:val="0DF21C20"/>
    <w:rsid w:val="10CB4D9E"/>
    <w:rsid w:val="11356859"/>
    <w:rsid w:val="14C740AE"/>
    <w:rsid w:val="159358D8"/>
    <w:rsid w:val="1840460D"/>
    <w:rsid w:val="18991D2F"/>
    <w:rsid w:val="19DC58E2"/>
    <w:rsid w:val="1CCA34FA"/>
    <w:rsid w:val="1F2A58FF"/>
    <w:rsid w:val="212B39E5"/>
    <w:rsid w:val="24A83A4A"/>
    <w:rsid w:val="26C54C83"/>
    <w:rsid w:val="2B08617B"/>
    <w:rsid w:val="2BD41710"/>
    <w:rsid w:val="2C1D3995"/>
    <w:rsid w:val="2C6259B9"/>
    <w:rsid w:val="2D0D685B"/>
    <w:rsid w:val="326710A5"/>
    <w:rsid w:val="32855598"/>
    <w:rsid w:val="32BC0DF5"/>
    <w:rsid w:val="332340F8"/>
    <w:rsid w:val="34601F4D"/>
    <w:rsid w:val="3C005C81"/>
    <w:rsid w:val="3E166C00"/>
    <w:rsid w:val="405829B9"/>
    <w:rsid w:val="437F09CB"/>
    <w:rsid w:val="443C4368"/>
    <w:rsid w:val="44787E48"/>
    <w:rsid w:val="4B0F3303"/>
    <w:rsid w:val="4C4C11A5"/>
    <w:rsid w:val="4C717DB1"/>
    <w:rsid w:val="4D7A4FD4"/>
    <w:rsid w:val="513375BE"/>
    <w:rsid w:val="523B00AF"/>
    <w:rsid w:val="529401BF"/>
    <w:rsid w:val="52A02645"/>
    <w:rsid w:val="55637454"/>
    <w:rsid w:val="56B50A95"/>
    <w:rsid w:val="5B7273EB"/>
    <w:rsid w:val="5BB00ED0"/>
    <w:rsid w:val="5F4F1EDD"/>
    <w:rsid w:val="60840A2F"/>
    <w:rsid w:val="62546928"/>
    <w:rsid w:val="649F25D7"/>
    <w:rsid w:val="64D80287"/>
    <w:rsid w:val="68103CA5"/>
    <w:rsid w:val="6BBC2A72"/>
    <w:rsid w:val="6DBB50B5"/>
    <w:rsid w:val="6F1D017B"/>
    <w:rsid w:val="713D3924"/>
    <w:rsid w:val="73CA52E8"/>
    <w:rsid w:val="757E3C37"/>
    <w:rsid w:val="75FD3827"/>
    <w:rsid w:val="76A32406"/>
    <w:rsid w:val="76C73A76"/>
    <w:rsid w:val="776F154C"/>
    <w:rsid w:val="7ADF73EA"/>
    <w:rsid w:val="7B20068B"/>
    <w:rsid w:val="7C14005F"/>
    <w:rsid w:val="7C1703FE"/>
    <w:rsid w:val="7C7F513A"/>
    <w:rsid w:val="7E402845"/>
    <w:rsid w:val="7E8D1B3C"/>
    <w:rsid w:val="7FA64CEB"/>
    <w:rsid w:val="7FD250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9"/>
    <w:pPr>
      <w:keepNext/>
      <w:keepLines/>
      <w:spacing w:before="340" w:after="330" w:line="576" w:lineRule="auto"/>
      <w:outlineLvl w:val="0"/>
    </w:pPr>
    <w:rPr>
      <w:rFonts w:ascii="Calibri" w:hAnsi="Calibri"/>
      <w:b/>
      <w:bCs/>
      <w:kern w:val="44"/>
      <w:sz w:val="44"/>
      <w:szCs w:val="44"/>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ascii="Calibri" w:hAnsi="Calibri" w:eastAsia="宋体" w:cs="Times New Roman"/>
      <w:sz w:val="21"/>
    </w:rPr>
  </w:style>
  <w:style w:type="character" w:styleId="16">
    <w:name w:val="page number"/>
    <w:basedOn w:val="14"/>
    <w:qFormat/>
    <w:uiPriority w:val="99"/>
    <w:rPr>
      <w:rFonts w:cs="Times New Roman"/>
    </w:rPr>
  </w:style>
  <w:style w:type="character" w:styleId="17">
    <w:name w:val="FollowedHyperlink"/>
    <w:basedOn w:val="14"/>
    <w:qFormat/>
    <w:locked/>
    <w:uiPriority w:val="99"/>
    <w:rPr>
      <w:rFonts w:cs="Times New Roman"/>
      <w:color w:val="800080"/>
      <w:u w:val="single"/>
    </w:rPr>
  </w:style>
  <w:style w:type="character" w:styleId="18">
    <w:name w:val="Emphasis"/>
    <w:basedOn w:val="14"/>
    <w:qFormat/>
    <w:locked/>
    <w:uiPriority w:val="99"/>
    <w:rPr>
      <w:rFonts w:cs="Times New Roman"/>
      <w:i/>
    </w:rPr>
  </w:style>
  <w:style w:type="character" w:styleId="19">
    <w:name w:val="Hyperlink"/>
    <w:basedOn w:val="14"/>
    <w:qFormat/>
    <w:uiPriority w:val="99"/>
    <w:rPr>
      <w:rFonts w:cs="Times New Roman"/>
      <w:color w:val="0000FF"/>
      <w:u w:val="single"/>
    </w:rPr>
  </w:style>
  <w:style w:type="character" w:customStyle="1" w:styleId="20">
    <w:name w:val="Heading 1 Char"/>
    <w:basedOn w:val="14"/>
    <w:link w:val="2"/>
    <w:qFormat/>
    <w:locked/>
    <w:uiPriority w:val="99"/>
    <w:rPr>
      <w:rFonts w:ascii="Calibri" w:hAnsi="Calibri"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Header Char"/>
    <w:basedOn w:val="14"/>
    <w:link w:val="8"/>
    <w:qFormat/>
    <w:locked/>
    <w:uiPriority w:val="99"/>
    <w:rPr>
      <w:rFonts w:cs="Times New Roman"/>
      <w:kern w:val="2"/>
      <w:sz w:val="18"/>
    </w:rPr>
  </w:style>
  <w:style w:type="character" w:customStyle="1" w:styleId="31">
    <w:name w:val="Footer Char"/>
    <w:basedOn w:val="14"/>
    <w:link w:val="7"/>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kern w:val="0"/>
      <w:sz w:val="20"/>
      <w:szCs w:val="20"/>
      <w:lang w:val="en-US" w:eastAsia="zh-CN" w:bidi="ar-SA"/>
    </w:rPr>
  </w:style>
  <w:style w:type="character" w:customStyle="1" w:styleId="33">
    <w:name w:val="Title Char"/>
    <w:basedOn w:val="14"/>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link w:val="4"/>
    <w:qFormat/>
    <w:locked/>
    <w:uiPriority w:val="99"/>
    <w:rPr>
      <w:rFonts w:ascii="宋体" w:hAnsi="Courier New"/>
      <w:kern w:val="2"/>
      <w:sz w:val="21"/>
    </w:rPr>
  </w:style>
  <w:style w:type="character" w:customStyle="1" w:styleId="36">
    <w:name w:val="Plain Text Char1"/>
    <w:basedOn w:val="14"/>
    <w:link w:val="4"/>
    <w:semiHidden/>
    <w:locked/>
    <w:uiPriority w:val="99"/>
    <w:rPr>
      <w:rFonts w:ascii="宋体" w:hAnsi="Courier New" w:cs="Courier New"/>
      <w:sz w:val="21"/>
      <w:szCs w:val="21"/>
    </w:rPr>
  </w:style>
  <w:style w:type="character" w:customStyle="1" w:styleId="37">
    <w:name w:val="Balloon Text Char"/>
    <w:link w:val="6"/>
    <w:qFormat/>
    <w:locked/>
    <w:uiPriority w:val="99"/>
    <w:rPr>
      <w:kern w:val="2"/>
      <w:sz w:val="18"/>
    </w:rPr>
  </w:style>
  <w:style w:type="character" w:customStyle="1" w:styleId="38">
    <w:name w:val="Balloon Text Char1"/>
    <w:basedOn w:val="14"/>
    <w:link w:val="6"/>
    <w:semiHidden/>
    <w:locked/>
    <w:uiPriority w:val="99"/>
    <w:rPr>
      <w:rFonts w:cs="Times New Roman"/>
      <w:sz w:val="2"/>
    </w:rPr>
  </w:style>
  <w:style w:type="character" w:customStyle="1" w:styleId="39">
    <w:name w:val="Date Char"/>
    <w:link w:val="5"/>
    <w:qFormat/>
    <w:locked/>
    <w:uiPriority w:val="99"/>
    <w:rPr>
      <w:kern w:val="2"/>
      <w:sz w:val="22"/>
    </w:rPr>
  </w:style>
  <w:style w:type="character" w:customStyle="1" w:styleId="40">
    <w:name w:val="Date Char1"/>
    <w:basedOn w:val="14"/>
    <w:link w:val="5"/>
    <w:semiHidden/>
    <w:qFormat/>
    <w:locked/>
    <w:uiPriority w:val="99"/>
    <w:rPr>
      <w:rFonts w:cs="Times New Roman"/>
      <w:sz w:val="20"/>
      <w:szCs w:val="20"/>
    </w:rPr>
  </w:style>
  <w:style w:type="character" w:customStyle="1" w:styleId="41">
    <w:name w:val="纯文本 Char1"/>
    <w:basedOn w:val="14"/>
    <w:uiPriority w:val="99"/>
    <w:rPr>
      <w:rFonts w:ascii="宋体" w:hAnsi="Courier New" w:cs="Courier New"/>
      <w:kern w:val="2"/>
      <w:sz w:val="21"/>
      <w:szCs w:val="21"/>
    </w:rPr>
  </w:style>
  <w:style w:type="character" w:customStyle="1" w:styleId="42">
    <w:name w:val="日期 Char1"/>
    <w:basedOn w:val="14"/>
    <w:qFormat/>
    <w:uiPriority w:val="99"/>
    <w:rPr>
      <w:rFonts w:cs="Times New Roman"/>
      <w:kern w:val="2"/>
      <w:sz w:val="21"/>
    </w:rPr>
  </w:style>
  <w:style w:type="paragraph" w:customStyle="1" w:styleId="43">
    <w:name w:val="Char Char Char Char"/>
    <w:basedOn w:val="1"/>
    <w:uiPriority w:val="99"/>
    <w:rPr>
      <w:szCs w:val="24"/>
    </w:rPr>
  </w:style>
  <w:style w:type="character" w:customStyle="1" w:styleId="44">
    <w:name w:val="批注框文本 Char1"/>
    <w:basedOn w:val="14"/>
    <w:uiPriority w:val="99"/>
    <w:rPr>
      <w:rFonts w:cs="Times New Roman"/>
      <w:kern w:val="2"/>
      <w:sz w:val="18"/>
      <w:szCs w:val="18"/>
    </w:rPr>
  </w:style>
  <w:style w:type="character" w:customStyle="1" w:styleId="45">
    <w:name w:val="Body Text Char"/>
    <w:basedOn w:val="14"/>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kern w:val="0"/>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basedOn w:val="14"/>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basedOn w:val="14"/>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basedOn w:val="14"/>
    <w:uiPriority w:val="99"/>
    <w:rPr>
      <w:rFonts w:ascii="Times New Roman" w:hAnsi="Times New Roman" w:eastAsia="宋体" w:cs="Times New Roman"/>
      <w:color w:val="0000FF"/>
      <w:u w:val="single"/>
    </w:rPr>
  </w:style>
  <w:style w:type="character" w:customStyle="1" w:styleId="66">
    <w:name w:val="15"/>
    <w:basedOn w:val="14"/>
    <w:qFormat/>
    <w:uiPriority w:val="99"/>
    <w:rPr>
      <w:rFonts w:ascii="Times New Roman" w:hAnsi="Times New Roman" w:cs="Times New Roman"/>
      <w:color w:val="0000FF"/>
      <w:u w:val="single"/>
    </w:rPr>
  </w:style>
  <w:style w:type="paragraph" w:customStyle="1" w:styleId="67">
    <w:name w:val="正文文本 (2)"/>
    <w:basedOn w:val="1"/>
    <w:qFormat/>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qFormat/>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0"/>
      <w:szCs w:val="24"/>
    </w:rPr>
  </w:style>
  <w:style w:type="paragraph" w:customStyle="1" w:styleId="72">
    <w:name w:val="Body text|2"/>
    <w:basedOn w:val="1"/>
    <w:qFormat/>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qFormat/>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395</Page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Administrator</cp:lastModifiedBy>
  <cp:lastPrinted>2020-10-29T08:59:00Z</cp:lastPrinted>
  <dcterms:modified xsi:type="dcterms:W3CDTF">2020-12-18T07:24:27Z</dcterms:modified>
  <dc:title>河南省试点领域基层政务公开标准目录汇编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